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F495" w14:textId="77777777" w:rsidR="00D860F6" w:rsidRPr="00932087" w:rsidRDefault="00D860F6" w:rsidP="00D860F6">
      <w:pPr>
        <w:jc w:val="center"/>
        <w:rPr>
          <w:rFonts w:ascii="Times New Roman" w:hAnsi="Times New Roman"/>
          <w:szCs w:val="24"/>
        </w:rPr>
      </w:pPr>
    </w:p>
    <w:p w14:paraId="15DAAA42" w14:textId="77777777" w:rsidR="00E60F0B" w:rsidRPr="00932087" w:rsidRDefault="00E60F0B" w:rsidP="00E60F0B">
      <w:pPr>
        <w:jc w:val="center"/>
        <w:rPr>
          <w:rFonts w:ascii="Times New Roman" w:hAnsi="Times New Roman"/>
          <w:szCs w:val="24"/>
        </w:rPr>
      </w:pPr>
    </w:p>
    <w:p w14:paraId="00C26D50" w14:textId="77777777" w:rsidR="00D95444" w:rsidRDefault="00821D27" w:rsidP="00D95444">
      <w:pPr>
        <w:jc w:val="center"/>
        <w:rPr>
          <w:rFonts w:cs="Arial"/>
          <w:b/>
          <w:szCs w:val="24"/>
        </w:rPr>
      </w:pPr>
      <w:r>
        <w:rPr>
          <w:rFonts w:cs="Arial"/>
          <w:b/>
          <w:szCs w:val="24"/>
        </w:rPr>
        <w:t>Business</w:t>
      </w:r>
      <w:r w:rsidR="00D95444">
        <w:rPr>
          <w:rFonts w:cs="Arial"/>
          <w:b/>
          <w:szCs w:val="24"/>
        </w:rPr>
        <w:t xml:space="preserve"> Management System</w:t>
      </w:r>
    </w:p>
    <w:p w14:paraId="3DE8468B" w14:textId="77777777" w:rsidR="00D95444" w:rsidRDefault="00D95444" w:rsidP="00D95444">
      <w:pPr>
        <w:jc w:val="center"/>
        <w:rPr>
          <w:rFonts w:cs="Arial"/>
          <w:b/>
          <w:szCs w:val="24"/>
        </w:rPr>
      </w:pPr>
    </w:p>
    <w:p w14:paraId="12E709FB" w14:textId="77777777" w:rsidR="00D95444" w:rsidRDefault="00D95444" w:rsidP="00D95444">
      <w:pPr>
        <w:jc w:val="center"/>
        <w:rPr>
          <w:rFonts w:cs="Arial"/>
          <w:b/>
          <w:szCs w:val="24"/>
        </w:rPr>
      </w:pPr>
    </w:p>
    <w:p w14:paraId="4476AC10" w14:textId="77777777" w:rsidR="00E60F0B" w:rsidRPr="001A5E33" w:rsidRDefault="00E60F0B" w:rsidP="00E60F0B">
      <w:pPr>
        <w:jc w:val="center"/>
        <w:rPr>
          <w:rFonts w:cs="Arial"/>
          <w:b/>
          <w:szCs w:val="24"/>
        </w:rPr>
      </w:pPr>
      <w:r w:rsidRPr="001A5E33">
        <w:rPr>
          <w:rFonts w:cs="Arial"/>
          <w:b/>
          <w:szCs w:val="24"/>
        </w:rPr>
        <w:t>Section 1</w:t>
      </w:r>
      <w:r w:rsidR="00DF6991">
        <w:rPr>
          <w:rFonts w:cs="Arial"/>
          <w:b/>
          <w:szCs w:val="24"/>
        </w:rPr>
        <w:t>2</w:t>
      </w:r>
      <w:r w:rsidRPr="001A5E33">
        <w:rPr>
          <w:rFonts w:cs="Arial"/>
          <w:b/>
          <w:szCs w:val="24"/>
        </w:rPr>
        <w:t xml:space="preserve">: </w:t>
      </w:r>
      <w:r w:rsidR="00DF6991">
        <w:rPr>
          <w:rFonts w:cs="Arial"/>
          <w:b/>
          <w:szCs w:val="24"/>
        </w:rPr>
        <w:t>Human Resources</w:t>
      </w:r>
    </w:p>
    <w:p w14:paraId="17B3BF67" w14:textId="77777777" w:rsidR="00E60F0B" w:rsidRPr="001A5E33" w:rsidRDefault="00E60F0B" w:rsidP="00E60F0B">
      <w:pPr>
        <w:rPr>
          <w:rFonts w:cs="Arial"/>
          <w:b/>
          <w:szCs w:val="24"/>
        </w:rPr>
      </w:pPr>
    </w:p>
    <w:p w14:paraId="65C280DF" w14:textId="77777777" w:rsidR="00E60F0B" w:rsidRPr="001A5E33" w:rsidRDefault="00E60F0B" w:rsidP="00E60F0B">
      <w:pPr>
        <w:rPr>
          <w:rFonts w:cs="Arial"/>
          <w:b/>
          <w:szCs w:val="24"/>
        </w:rPr>
      </w:pPr>
    </w:p>
    <w:p w14:paraId="71D6DC86" w14:textId="77777777" w:rsidR="00E60F0B" w:rsidRPr="001A5E33" w:rsidRDefault="00E60F0B" w:rsidP="00E60F0B">
      <w:pPr>
        <w:rPr>
          <w:rFonts w:cs="Arial"/>
          <w:b/>
          <w:szCs w:val="24"/>
        </w:rPr>
      </w:pPr>
    </w:p>
    <w:p w14:paraId="5AD70800" w14:textId="77777777" w:rsidR="00E60F0B" w:rsidRPr="00D95444" w:rsidRDefault="00E60F0B" w:rsidP="00E60F0B">
      <w:pPr>
        <w:jc w:val="center"/>
        <w:rPr>
          <w:rFonts w:cs="Arial"/>
          <w:sz w:val="32"/>
          <w:szCs w:val="32"/>
        </w:rPr>
      </w:pPr>
      <w:r w:rsidRPr="00D95444">
        <w:rPr>
          <w:rFonts w:cs="Arial"/>
          <w:b/>
          <w:sz w:val="32"/>
          <w:szCs w:val="32"/>
        </w:rPr>
        <w:t xml:space="preserve">Part </w:t>
      </w:r>
      <w:r w:rsidR="002A41F3" w:rsidRPr="00D95444">
        <w:rPr>
          <w:rFonts w:cs="Arial"/>
          <w:b/>
          <w:sz w:val="32"/>
          <w:szCs w:val="32"/>
        </w:rPr>
        <w:t>2</w:t>
      </w:r>
      <w:r w:rsidRPr="00D95444">
        <w:rPr>
          <w:rFonts w:cs="Arial"/>
          <w:b/>
          <w:sz w:val="32"/>
          <w:szCs w:val="32"/>
        </w:rPr>
        <w:t xml:space="preserve"> – </w:t>
      </w:r>
      <w:r w:rsidR="002A41F3" w:rsidRPr="00D95444">
        <w:rPr>
          <w:rFonts w:cs="Arial"/>
          <w:b/>
          <w:sz w:val="32"/>
          <w:szCs w:val="32"/>
        </w:rPr>
        <w:t>Data Protection</w:t>
      </w:r>
      <w:r w:rsidR="00DF6991" w:rsidRPr="00D95444">
        <w:rPr>
          <w:rFonts w:cs="Arial"/>
          <w:b/>
          <w:sz w:val="32"/>
          <w:szCs w:val="32"/>
        </w:rPr>
        <w:t xml:space="preserve"> Policy</w:t>
      </w:r>
    </w:p>
    <w:p w14:paraId="065AC3A4" w14:textId="77777777" w:rsidR="00061A49" w:rsidRDefault="00061A49" w:rsidP="00580145">
      <w:pPr>
        <w:jc w:val="center"/>
        <w:rPr>
          <w:rFonts w:cs="Arial"/>
          <w:sz w:val="22"/>
          <w:szCs w:val="22"/>
        </w:rPr>
      </w:pPr>
    </w:p>
    <w:p w14:paraId="631023AC" w14:textId="77777777" w:rsidR="00821D27" w:rsidRDefault="00821D27" w:rsidP="00580145">
      <w:pPr>
        <w:jc w:val="center"/>
        <w:rPr>
          <w:rFonts w:cs="Arial"/>
          <w:sz w:val="22"/>
          <w:szCs w:val="22"/>
        </w:rPr>
      </w:pPr>
    </w:p>
    <w:p w14:paraId="7D35670E" w14:textId="77777777" w:rsidR="00821D27" w:rsidRDefault="00821D27" w:rsidP="00580145">
      <w:pPr>
        <w:jc w:val="center"/>
        <w:rPr>
          <w:rFonts w:cs="Arial"/>
          <w:sz w:val="22"/>
          <w:szCs w:val="22"/>
        </w:rPr>
      </w:pPr>
    </w:p>
    <w:p w14:paraId="04BF81AB" w14:textId="77777777" w:rsidR="00821D27" w:rsidRDefault="00821D27" w:rsidP="00580145">
      <w:pPr>
        <w:jc w:val="center"/>
        <w:rPr>
          <w:rFonts w:cs="Arial"/>
          <w:sz w:val="22"/>
          <w:szCs w:val="22"/>
        </w:rPr>
      </w:pPr>
    </w:p>
    <w:p w14:paraId="41DE4115" w14:textId="77777777" w:rsidR="00821D27" w:rsidRDefault="00821D27" w:rsidP="00580145">
      <w:pPr>
        <w:jc w:val="center"/>
        <w:rPr>
          <w:rFonts w:cs="Arial"/>
          <w:sz w:val="22"/>
          <w:szCs w:val="22"/>
        </w:rPr>
      </w:pPr>
    </w:p>
    <w:p w14:paraId="067392CE" w14:textId="77777777" w:rsidR="00821D27" w:rsidRDefault="00821D27" w:rsidP="00580145">
      <w:pPr>
        <w:jc w:val="center"/>
        <w:rPr>
          <w:rFonts w:cs="Arial"/>
          <w:sz w:val="22"/>
          <w:szCs w:val="22"/>
        </w:rPr>
      </w:pPr>
    </w:p>
    <w:p w14:paraId="1AD3A9F4" w14:textId="77777777" w:rsidR="00821D27" w:rsidRDefault="00821D27" w:rsidP="00580145">
      <w:pPr>
        <w:jc w:val="center"/>
        <w:rPr>
          <w:rFonts w:cs="Arial"/>
          <w:sz w:val="22"/>
          <w:szCs w:val="22"/>
        </w:rPr>
      </w:pPr>
    </w:p>
    <w:p w14:paraId="452BA332" w14:textId="77777777" w:rsidR="00821D27" w:rsidRDefault="00821D27" w:rsidP="00821D27">
      <w:pPr>
        <w:rPr>
          <w:rFonts w:ascii="Times New Roman" w:hAnsi="Times New Roman"/>
          <w:szCs w:val="24"/>
        </w:rPr>
      </w:pPr>
    </w:p>
    <w:p w14:paraId="36209FCA" w14:textId="77777777" w:rsidR="00821D27" w:rsidRDefault="00821D27" w:rsidP="00821D27">
      <w:pPr>
        <w:rPr>
          <w:rFonts w:ascii="Times New Roman" w:hAnsi="Times New Roman"/>
          <w:szCs w:val="24"/>
        </w:rPr>
      </w:pPr>
    </w:p>
    <w:p w14:paraId="1C9ECE12" w14:textId="77777777" w:rsidR="00821D27" w:rsidRDefault="00821D27" w:rsidP="00821D27">
      <w:pPr>
        <w:rPr>
          <w:rFonts w:ascii="Times New Roman" w:hAnsi="Times New Roman"/>
          <w:szCs w:val="24"/>
        </w:rPr>
      </w:pPr>
    </w:p>
    <w:p w14:paraId="1354392C" w14:textId="77777777" w:rsidR="00241981" w:rsidRDefault="00241981" w:rsidP="00821D27">
      <w:pPr>
        <w:rPr>
          <w:rFonts w:ascii="Times New Roman" w:hAnsi="Times New Roman"/>
          <w:szCs w:val="24"/>
        </w:rPr>
      </w:pPr>
    </w:p>
    <w:p w14:paraId="2121FC0B" w14:textId="77777777" w:rsidR="00241981" w:rsidRDefault="00241981" w:rsidP="00821D27">
      <w:pPr>
        <w:rPr>
          <w:rFonts w:ascii="Times New Roman" w:hAnsi="Times New Roman"/>
          <w:szCs w:val="24"/>
        </w:rPr>
      </w:pPr>
    </w:p>
    <w:p w14:paraId="2FCEE82C" w14:textId="77777777" w:rsidR="00241981" w:rsidRDefault="00241981" w:rsidP="00821D27">
      <w:pPr>
        <w:rPr>
          <w:rFonts w:ascii="Times New Roman" w:hAnsi="Times New Roman"/>
          <w:szCs w:val="24"/>
        </w:rPr>
      </w:pPr>
    </w:p>
    <w:p w14:paraId="2FAD9FF9" w14:textId="77777777" w:rsidR="00241981" w:rsidRDefault="00241981" w:rsidP="00821D27">
      <w:pPr>
        <w:rPr>
          <w:rFonts w:ascii="Times New Roman" w:hAnsi="Times New Roman"/>
          <w:szCs w:val="24"/>
        </w:rPr>
      </w:pPr>
    </w:p>
    <w:p w14:paraId="32DEF1F1" w14:textId="77777777" w:rsidR="00241981" w:rsidRDefault="00241981" w:rsidP="00821D27">
      <w:pPr>
        <w:rPr>
          <w:rFonts w:ascii="Times New Roman" w:hAnsi="Times New Roman"/>
          <w:szCs w:val="24"/>
        </w:rPr>
      </w:pPr>
    </w:p>
    <w:p w14:paraId="2DF48644" w14:textId="77777777" w:rsidR="00241981" w:rsidRDefault="00241981" w:rsidP="00821D27">
      <w:pPr>
        <w:rPr>
          <w:rFonts w:ascii="Times New Roman" w:hAnsi="Times New Roman"/>
          <w:szCs w:val="24"/>
        </w:rPr>
      </w:pPr>
    </w:p>
    <w:p w14:paraId="18CF9EC5" w14:textId="77777777" w:rsidR="00821D27" w:rsidRDefault="00821D27" w:rsidP="00821D27">
      <w:pPr>
        <w:rPr>
          <w:rFonts w:cs="Arial"/>
          <w:sz w:val="22"/>
          <w:szCs w:val="22"/>
        </w:rPr>
      </w:pPr>
    </w:p>
    <w:tbl>
      <w:tblPr>
        <w:tblW w:w="0" w:type="auto"/>
        <w:tblInd w:w="137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17"/>
        <w:gridCol w:w="3544"/>
        <w:gridCol w:w="2551"/>
      </w:tblGrid>
      <w:tr w:rsidR="00627CD6" w14:paraId="3EF3C9FE" w14:textId="77777777" w:rsidTr="00627CD6">
        <w:tc>
          <w:tcPr>
            <w:tcW w:w="6912" w:type="dxa"/>
            <w:gridSpan w:val="3"/>
            <w:tcBorders>
              <w:top w:val="single" w:sz="12" w:space="0" w:color="auto"/>
              <w:left w:val="single" w:sz="12" w:space="0" w:color="auto"/>
              <w:bottom w:val="single" w:sz="12" w:space="0" w:color="auto"/>
              <w:right w:val="single" w:sz="12" w:space="0" w:color="auto"/>
            </w:tcBorders>
            <w:hideMark/>
          </w:tcPr>
          <w:p w14:paraId="2D44AED4" w14:textId="77777777" w:rsidR="00627CD6" w:rsidRDefault="00627CD6">
            <w:pPr>
              <w:jc w:val="center"/>
              <w:rPr>
                <w:b/>
              </w:rPr>
            </w:pPr>
            <w:r>
              <w:rPr>
                <w:b/>
              </w:rPr>
              <w:t>Document Record</w:t>
            </w:r>
          </w:p>
        </w:tc>
      </w:tr>
      <w:tr w:rsidR="00627CD6" w14:paraId="6FCF35FC" w14:textId="77777777" w:rsidTr="00627CD6">
        <w:tc>
          <w:tcPr>
            <w:tcW w:w="817" w:type="dxa"/>
            <w:tcBorders>
              <w:top w:val="single" w:sz="12" w:space="0" w:color="auto"/>
              <w:left w:val="single" w:sz="12" w:space="0" w:color="auto"/>
              <w:bottom w:val="single" w:sz="8" w:space="0" w:color="auto"/>
              <w:right w:val="single" w:sz="12" w:space="0" w:color="auto"/>
            </w:tcBorders>
            <w:shd w:val="clear" w:color="auto" w:fill="D9D9D9"/>
            <w:hideMark/>
          </w:tcPr>
          <w:p w14:paraId="2998D9FC" w14:textId="77777777" w:rsidR="00627CD6" w:rsidRDefault="00627CD6">
            <w:pPr>
              <w:jc w:val="center"/>
            </w:pPr>
            <w:r>
              <w:t>Rev</w:t>
            </w:r>
          </w:p>
        </w:tc>
        <w:tc>
          <w:tcPr>
            <w:tcW w:w="3544" w:type="dxa"/>
            <w:tcBorders>
              <w:top w:val="single" w:sz="12" w:space="0" w:color="auto"/>
              <w:left w:val="single" w:sz="12" w:space="0" w:color="auto"/>
              <w:bottom w:val="single" w:sz="8" w:space="0" w:color="auto"/>
              <w:right w:val="single" w:sz="12" w:space="0" w:color="auto"/>
            </w:tcBorders>
            <w:shd w:val="clear" w:color="auto" w:fill="D9D9D9"/>
            <w:hideMark/>
          </w:tcPr>
          <w:p w14:paraId="67EF61AD" w14:textId="77777777" w:rsidR="00627CD6" w:rsidRDefault="00627CD6">
            <w:pPr>
              <w:jc w:val="center"/>
            </w:pPr>
            <w:r>
              <w:t>Changes</w:t>
            </w:r>
          </w:p>
        </w:tc>
        <w:tc>
          <w:tcPr>
            <w:tcW w:w="2551" w:type="dxa"/>
            <w:tcBorders>
              <w:top w:val="single" w:sz="12" w:space="0" w:color="auto"/>
              <w:left w:val="single" w:sz="12" w:space="0" w:color="auto"/>
              <w:bottom w:val="single" w:sz="8" w:space="0" w:color="auto"/>
              <w:right w:val="single" w:sz="12" w:space="0" w:color="auto"/>
            </w:tcBorders>
            <w:shd w:val="clear" w:color="auto" w:fill="D9D9D9"/>
            <w:hideMark/>
          </w:tcPr>
          <w:p w14:paraId="65830E79" w14:textId="77777777" w:rsidR="00627CD6" w:rsidRDefault="00627CD6">
            <w:pPr>
              <w:jc w:val="center"/>
            </w:pPr>
            <w:r>
              <w:t>Date</w:t>
            </w:r>
          </w:p>
        </w:tc>
      </w:tr>
      <w:tr w:rsidR="00627CD6" w14:paraId="67CA8B3B" w14:textId="77777777" w:rsidTr="00627CD6">
        <w:tc>
          <w:tcPr>
            <w:tcW w:w="817" w:type="dxa"/>
            <w:tcBorders>
              <w:top w:val="single" w:sz="8" w:space="0" w:color="auto"/>
              <w:left w:val="single" w:sz="12" w:space="0" w:color="auto"/>
              <w:bottom w:val="single" w:sz="6" w:space="0" w:color="auto"/>
              <w:right w:val="single" w:sz="12" w:space="0" w:color="auto"/>
            </w:tcBorders>
            <w:hideMark/>
          </w:tcPr>
          <w:p w14:paraId="7B56F250" w14:textId="77777777" w:rsidR="00627CD6" w:rsidRDefault="00627CD6">
            <w:pPr>
              <w:jc w:val="center"/>
            </w:pPr>
            <w:r>
              <w:t>1</w:t>
            </w:r>
          </w:p>
        </w:tc>
        <w:tc>
          <w:tcPr>
            <w:tcW w:w="3544" w:type="dxa"/>
            <w:tcBorders>
              <w:top w:val="single" w:sz="8" w:space="0" w:color="auto"/>
              <w:left w:val="single" w:sz="12" w:space="0" w:color="auto"/>
              <w:bottom w:val="single" w:sz="6" w:space="0" w:color="auto"/>
              <w:right w:val="single" w:sz="12" w:space="0" w:color="auto"/>
            </w:tcBorders>
            <w:hideMark/>
          </w:tcPr>
          <w:p w14:paraId="519AEB4F" w14:textId="77777777" w:rsidR="00627CD6" w:rsidRDefault="00627CD6">
            <w:pPr>
              <w:jc w:val="both"/>
            </w:pPr>
            <w:r>
              <w:t>Original</w:t>
            </w:r>
          </w:p>
        </w:tc>
        <w:tc>
          <w:tcPr>
            <w:tcW w:w="2551" w:type="dxa"/>
            <w:tcBorders>
              <w:top w:val="single" w:sz="8" w:space="0" w:color="auto"/>
              <w:left w:val="single" w:sz="12" w:space="0" w:color="auto"/>
              <w:bottom w:val="single" w:sz="6" w:space="0" w:color="auto"/>
              <w:right w:val="single" w:sz="12" w:space="0" w:color="auto"/>
            </w:tcBorders>
            <w:hideMark/>
          </w:tcPr>
          <w:p w14:paraId="3F422677" w14:textId="5C198D24" w:rsidR="00627CD6" w:rsidRDefault="00F72672">
            <w:pPr>
              <w:jc w:val="both"/>
            </w:pPr>
            <w:r w:rsidRPr="00F72672">
              <w:rPr>
                <w:rFonts w:cs="Arial"/>
              </w:rPr>
              <w:t>1st September 2022</w:t>
            </w:r>
          </w:p>
        </w:tc>
      </w:tr>
      <w:tr w:rsidR="00190705" w14:paraId="14F5A923" w14:textId="77777777" w:rsidTr="00627CD6">
        <w:tc>
          <w:tcPr>
            <w:tcW w:w="817" w:type="dxa"/>
            <w:tcBorders>
              <w:top w:val="single" w:sz="6" w:space="0" w:color="auto"/>
              <w:left w:val="single" w:sz="12" w:space="0" w:color="auto"/>
              <w:bottom w:val="single" w:sz="6" w:space="0" w:color="auto"/>
              <w:right w:val="single" w:sz="12" w:space="0" w:color="auto"/>
            </w:tcBorders>
          </w:tcPr>
          <w:p w14:paraId="604C34C4" w14:textId="6EC9EC92" w:rsidR="00190705" w:rsidRDefault="00631A1A" w:rsidP="00190705">
            <w:pPr>
              <w:jc w:val="center"/>
            </w:pPr>
            <w:r>
              <w:t>2</w:t>
            </w:r>
          </w:p>
        </w:tc>
        <w:tc>
          <w:tcPr>
            <w:tcW w:w="3544" w:type="dxa"/>
            <w:tcBorders>
              <w:top w:val="single" w:sz="6" w:space="0" w:color="auto"/>
              <w:left w:val="single" w:sz="12" w:space="0" w:color="auto"/>
              <w:bottom w:val="single" w:sz="6" w:space="0" w:color="auto"/>
              <w:right w:val="single" w:sz="12" w:space="0" w:color="auto"/>
            </w:tcBorders>
          </w:tcPr>
          <w:p w14:paraId="66913757" w14:textId="3BAEA05C" w:rsidR="00190705" w:rsidRDefault="00FF3710" w:rsidP="00190705">
            <w:pPr>
              <w:jc w:val="both"/>
            </w:pPr>
            <w:r>
              <w:t>Reviewed</w:t>
            </w:r>
          </w:p>
        </w:tc>
        <w:tc>
          <w:tcPr>
            <w:tcW w:w="2551" w:type="dxa"/>
            <w:tcBorders>
              <w:top w:val="single" w:sz="6" w:space="0" w:color="auto"/>
              <w:left w:val="single" w:sz="12" w:space="0" w:color="auto"/>
              <w:bottom w:val="single" w:sz="6" w:space="0" w:color="auto"/>
              <w:right w:val="single" w:sz="12" w:space="0" w:color="auto"/>
            </w:tcBorders>
          </w:tcPr>
          <w:p w14:paraId="6C04F346" w14:textId="7524DAA9" w:rsidR="00190705" w:rsidRDefault="00FF3710" w:rsidP="00190705">
            <w:pPr>
              <w:jc w:val="both"/>
            </w:pPr>
            <w:r>
              <w:t>4</w:t>
            </w:r>
            <w:r w:rsidRPr="00FF3710">
              <w:rPr>
                <w:vertAlign w:val="superscript"/>
              </w:rPr>
              <w:t>th</w:t>
            </w:r>
            <w:r>
              <w:t xml:space="preserve"> January 2023</w:t>
            </w:r>
          </w:p>
        </w:tc>
      </w:tr>
      <w:tr w:rsidR="00627CD6" w14:paraId="33C24489" w14:textId="77777777" w:rsidTr="00627CD6">
        <w:tc>
          <w:tcPr>
            <w:tcW w:w="817" w:type="dxa"/>
            <w:tcBorders>
              <w:top w:val="single" w:sz="6" w:space="0" w:color="auto"/>
              <w:left w:val="single" w:sz="12" w:space="0" w:color="auto"/>
              <w:bottom w:val="single" w:sz="6" w:space="0" w:color="auto"/>
              <w:right w:val="single" w:sz="12" w:space="0" w:color="auto"/>
            </w:tcBorders>
          </w:tcPr>
          <w:p w14:paraId="2F665BFD" w14:textId="2D8E9B4A" w:rsidR="00627CD6" w:rsidRDefault="00631A1A">
            <w:pPr>
              <w:jc w:val="center"/>
            </w:pPr>
            <w:r>
              <w:t>3</w:t>
            </w:r>
          </w:p>
        </w:tc>
        <w:tc>
          <w:tcPr>
            <w:tcW w:w="3544" w:type="dxa"/>
            <w:tcBorders>
              <w:top w:val="single" w:sz="6" w:space="0" w:color="auto"/>
              <w:left w:val="single" w:sz="12" w:space="0" w:color="auto"/>
              <w:bottom w:val="single" w:sz="6" w:space="0" w:color="auto"/>
              <w:right w:val="single" w:sz="12" w:space="0" w:color="auto"/>
            </w:tcBorders>
          </w:tcPr>
          <w:p w14:paraId="04E3BC33" w14:textId="12063C4D" w:rsidR="00627CD6" w:rsidRDefault="00493937">
            <w:pPr>
              <w:jc w:val="both"/>
            </w:pPr>
            <w:r>
              <w:t>Reviewed</w:t>
            </w:r>
          </w:p>
        </w:tc>
        <w:tc>
          <w:tcPr>
            <w:tcW w:w="2551" w:type="dxa"/>
            <w:tcBorders>
              <w:top w:val="single" w:sz="6" w:space="0" w:color="auto"/>
              <w:left w:val="single" w:sz="12" w:space="0" w:color="auto"/>
              <w:bottom w:val="single" w:sz="6" w:space="0" w:color="auto"/>
              <w:right w:val="single" w:sz="12" w:space="0" w:color="auto"/>
            </w:tcBorders>
          </w:tcPr>
          <w:p w14:paraId="2FB7A85A" w14:textId="4EEC1BEA" w:rsidR="00627CD6" w:rsidRDefault="00493937">
            <w:pPr>
              <w:jc w:val="both"/>
            </w:pPr>
            <w:r>
              <w:t>1</w:t>
            </w:r>
            <w:r w:rsidRPr="00493937">
              <w:rPr>
                <w:vertAlign w:val="superscript"/>
              </w:rPr>
              <w:t>st</w:t>
            </w:r>
            <w:r>
              <w:t xml:space="preserve"> February 2024</w:t>
            </w:r>
          </w:p>
        </w:tc>
      </w:tr>
      <w:tr w:rsidR="00627CD6" w14:paraId="07A8AE82" w14:textId="77777777" w:rsidTr="00627CD6">
        <w:tc>
          <w:tcPr>
            <w:tcW w:w="817" w:type="dxa"/>
            <w:tcBorders>
              <w:top w:val="single" w:sz="6" w:space="0" w:color="auto"/>
              <w:left w:val="single" w:sz="12" w:space="0" w:color="auto"/>
              <w:bottom w:val="single" w:sz="6" w:space="0" w:color="auto"/>
              <w:right w:val="single" w:sz="12" w:space="0" w:color="auto"/>
            </w:tcBorders>
          </w:tcPr>
          <w:p w14:paraId="3ECC0C51" w14:textId="6FB77C9A" w:rsidR="00627CD6" w:rsidRDefault="00066161">
            <w:pPr>
              <w:jc w:val="center"/>
            </w:pPr>
            <w:r>
              <w:t>4</w:t>
            </w:r>
          </w:p>
        </w:tc>
        <w:tc>
          <w:tcPr>
            <w:tcW w:w="3544" w:type="dxa"/>
            <w:tcBorders>
              <w:top w:val="single" w:sz="6" w:space="0" w:color="auto"/>
              <w:left w:val="single" w:sz="12" w:space="0" w:color="auto"/>
              <w:bottom w:val="single" w:sz="6" w:space="0" w:color="auto"/>
              <w:right w:val="single" w:sz="12" w:space="0" w:color="auto"/>
            </w:tcBorders>
          </w:tcPr>
          <w:p w14:paraId="35016362" w14:textId="0AAB5DC4" w:rsidR="00627CD6" w:rsidRDefault="00066161">
            <w:pPr>
              <w:jc w:val="both"/>
            </w:pPr>
            <w:r>
              <w:t>Reviewed</w:t>
            </w:r>
          </w:p>
        </w:tc>
        <w:tc>
          <w:tcPr>
            <w:tcW w:w="2551" w:type="dxa"/>
            <w:tcBorders>
              <w:top w:val="single" w:sz="6" w:space="0" w:color="auto"/>
              <w:left w:val="single" w:sz="12" w:space="0" w:color="auto"/>
              <w:bottom w:val="single" w:sz="6" w:space="0" w:color="auto"/>
              <w:right w:val="single" w:sz="12" w:space="0" w:color="auto"/>
            </w:tcBorders>
          </w:tcPr>
          <w:p w14:paraId="114E65EB" w14:textId="3AD279E6" w:rsidR="00627CD6" w:rsidRDefault="00066161">
            <w:pPr>
              <w:jc w:val="both"/>
            </w:pPr>
            <w:r>
              <w:t>13</w:t>
            </w:r>
            <w:r w:rsidRPr="00066161">
              <w:rPr>
                <w:vertAlign w:val="superscript"/>
              </w:rPr>
              <w:t>th</w:t>
            </w:r>
            <w:r>
              <w:t xml:space="preserve"> January 2025</w:t>
            </w:r>
          </w:p>
        </w:tc>
      </w:tr>
      <w:tr w:rsidR="00627CD6" w14:paraId="69C7147A" w14:textId="77777777" w:rsidTr="00627CD6">
        <w:tc>
          <w:tcPr>
            <w:tcW w:w="817" w:type="dxa"/>
            <w:tcBorders>
              <w:top w:val="single" w:sz="6" w:space="0" w:color="auto"/>
              <w:left w:val="single" w:sz="12" w:space="0" w:color="auto"/>
              <w:bottom w:val="single" w:sz="6" w:space="0" w:color="auto"/>
              <w:right w:val="single" w:sz="12" w:space="0" w:color="auto"/>
            </w:tcBorders>
          </w:tcPr>
          <w:p w14:paraId="6D3B654D" w14:textId="4AC82C41" w:rsidR="00627CD6" w:rsidRDefault="00AA3739">
            <w:pPr>
              <w:jc w:val="center"/>
            </w:pPr>
            <w:r>
              <w:t>5</w:t>
            </w:r>
          </w:p>
        </w:tc>
        <w:tc>
          <w:tcPr>
            <w:tcW w:w="3544" w:type="dxa"/>
            <w:tcBorders>
              <w:top w:val="single" w:sz="6" w:space="0" w:color="auto"/>
              <w:left w:val="single" w:sz="12" w:space="0" w:color="auto"/>
              <w:bottom w:val="single" w:sz="6" w:space="0" w:color="auto"/>
              <w:right w:val="single" w:sz="12" w:space="0" w:color="auto"/>
            </w:tcBorders>
          </w:tcPr>
          <w:p w14:paraId="1AAA1E08" w14:textId="2FEF69BA" w:rsidR="00627CD6" w:rsidRDefault="00AA3739">
            <w:pPr>
              <w:jc w:val="both"/>
            </w:pPr>
            <w:r>
              <w:t>Reviewed</w:t>
            </w:r>
          </w:p>
        </w:tc>
        <w:tc>
          <w:tcPr>
            <w:tcW w:w="2551" w:type="dxa"/>
            <w:tcBorders>
              <w:top w:val="single" w:sz="6" w:space="0" w:color="auto"/>
              <w:left w:val="single" w:sz="12" w:space="0" w:color="auto"/>
              <w:bottom w:val="single" w:sz="6" w:space="0" w:color="auto"/>
              <w:right w:val="single" w:sz="12" w:space="0" w:color="auto"/>
            </w:tcBorders>
          </w:tcPr>
          <w:p w14:paraId="0B4ED17B" w14:textId="2C3616EE" w:rsidR="00627CD6" w:rsidRDefault="00AA3739">
            <w:pPr>
              <w:jc w:val="both"/>
            </w:pPr>
            <w:r>
              <w:t>5</w:t>
            </w:r>
            <w:r w:rsidRPr="00AA3739">
              <w:rPr>
                <w:vertAlign w:val="superscript"/>
              </w:rPr>
              <w:t>th</w:t>
            </w:r>
            <w:r>
              <w:t xml:space="preserve"> January 2026</w:t>
            </w:r>
          </w:p>
        </w:tc>
      </w:tr>
      <w:tr w:rsidR="00627CD6" w14:paraId="3B2CE95F" w14:textId="77777777" w:rsidTr="00627CD6">
        <w:tc>
          <w:tcPr>
            <w:tcW w:w="817" w:type="dxa"/>
            <w:tcBorders>
              <w:top w:val="single" w:sz="6" w:space="0" w:color="auto"/>
              <w:left w:val="single" w:sz="12" w:space="0" w:color="auto"/>
              <w:bottom w:val="single" w:sz="6" w:space="0" w:color="auto"/>
              <w:right w:val="single" w:sz="12" w:space="0" w:color="auto"/>
            </w:tcBorders>
          </w:tcPr>
          <w:p w14:paraId="15698063" w14:textId="77777777" w:rsidR="00627CD6" w:rsidRDefault="00627CD6">
            <w:pPr>
              <w:jc w:val="center"/>
            </w:pPr>
          </w:p>
        </w:tc>
        <w:tc>
          <w:tcPr>
            <w:tcW w:w="3544" w:type="dxa"/>
            <w:tcBorders>
              <w:top w:val="single" w:sz="6" w:space="0" w:color="auto"/>
              <w:left w:val="single" w:sz="12" w:space="0" w:color="auto"/>
              <w:bottom w:val="single" w:sz="6" w:space="0" w:color="auto"/>
              <w:right w:val="single" w:sz="12" w:space="0" w:color="auto"/>
            </w:tcBorders>
          </w:tcPr>
          <w:p w14:paraId="0B6F174E" w14:textId="77777777" w:rsidR="00627CD6" w:rsidRDefault="00627CD6">
            <w:pPr>
              <w:jc w:val="both"/>
            </w:pPr>
          </w:p>
        </w:tc>
        <w:tc>
          <w:tcPr>
            <w:tcW w:w="2551" w:type="dxa"/>
            <w:tcBorders>
              <w:top w:val="single" w:sz="6" w:space="0" w:color="auto"/>
              <w:left w:val="single" w:sz="12" w:space="0" w:color="auto"/>
              <w:bottom w:val="single" w:sz="6" w:space="0" w:color="auto"/>
              <w:right w:val="single" w:sz="12" w:space="0" w:color="auto"/>
            </w:tcBorders>
          </w:tcPr>
          <w:p w14:paraId="3FDDCDCC" w14:textId="77777777" w:rsidR="00627CD6" w:rsidRDefault="00627CD6">
            <w:pPr>
              <w:jc w:val="both"/>
            </w:pPr>
          </w:p>
        </w:tc>
      </w:tr>
      <w:tr w:rsidR="00627CD6" w14:paraId="670AA0EE" w14:textId="77777777" w:rsidTr="00627CD6">
        <w:tc>
          <w:tcPr>
            <w:tcW w:w="817" w:type="dxa"/>
            <w:tcBorders>
              <w:top w:val="single" w:sz="6" w:space="0" w:color="auto"/>
              <w:left w:val="single" w:sz="12" w:space="0" w:color="auto"/>
              <w:bottom w:val="single" w:sz="12" w:space="0" w:color="auto"/>
              <w:right w:val="single" w:sz="12" w:space="0" w:color="auto"/>
            </w:tcBorders>
          </w:tcPr>
          <w:p w14:paraId="4501A852" w14:textId="77777777" w:rsidR="00627CD6" w:rsidRDefault="00627CD6">
            <w:pPr>
              <w:jc w:val="center"/>
            </w:pPr>
          </w:p>
        </w:tc>
        <w:tc>
          <w:tcPr>
            <w:tcW w:w="3544" w:type="dxa"/>
            <w:tcBorders>
              <w:top w:val="single" w:sz="6" w:space="0" w:color="auto"/>
              <w:left w:val="single" w:sz="12" w:space="0" w:color="auto"/>
              <w:bottom w:val="single" w:sz="12" w:space="0" w:color="auto"/>
              <w:right w:val="single" w:sz="12" w:space="0" w:color="auto"/>
            </w:tcBorders>
          </w:tcPr>
          <w:p w14:paraId="6BA31E37" w14:textId="77777777" w:rsidR="00627CD6" w:rsidRDefault="00627CD6">
            <w:pPr>
              <w:jc w:val="both"/>
            </w:pPr>
          </w:p>
        </w:tc>
        <w:tc>
          <w:tcPr>
            <w:tcW w:w="2551" w:type="dxa"/>
            <w:tcBorders>
              <w:top w:val="single" w:sz="6" w:space="0" w:color="auto"/>
              <w:left w:val="single" w:sz="12" w:space="0" w:color="auto"/>
              <w:bottom w:val="single" w:sz="12" w:space="0" w:color="auto"/>
              <w:right w:val="single" w:sz="12" w:space="0" w:color="auto"/>
            </w:tcBorders>
          </w:tcPr>
          <w:p w14:paraId="6BCB084F" w14:textId="77777777" w:rsidR="00627CD6" w:rsidRDefault="00627CD6">
            <w:pPr>
              <w:jc w:val="both"/>
            </w:pPr>
          </w:p>
        </w:tc>
      </w:tr>
    </w:tbl>
    <w:p w14:paraId="700AAAA7" w14:textId="77777777" w:rsidR="00821D27" w:rsidRDefault="00821D27" w:rsidP="00821D27">
      <w:pPr>
        <w:rPr>
          <w:rFonts w:cs="Arial"/>
          <w:sz w:val="22"/>
          <w:szCs w:val="22"/>
        </w:rPr>
      </w:pPr>
    </w:p>
    <w:p w14:paraId="6441C69F" w14:textId="77777777" w:rsidR="00821D27" w:rsidRDefault="00821D27" w:rsidP="00821D27">
      <w:pPr>
        <w:rPr>
          <w:rFonts w:cs="Arial"/>
          <w:sz w:val="22"/>
          <w:szCs w:val="22"/>
        </w:rPr>
      </w:pPr>
    </w:p>
    <w:p w14:paraId="4A6DA8A3" w14:textId="77777777" w:rsidR="00821D27" w:rsidRDefault="00821D27" w:rsidP="00821D27">
      <w:pPr>
        <w:rPr>
          <w:rFonts w:cs="Arial"/>
          <w:sz w:val="22"/>
          <w:szCs w:val="22"/>
        </w:rPr>
      </w:pPr>
    </w:p>
    <w:p w14:paraId="2B5C35EA" w14:textId="77777777" w:rsidR="00821D27" w:rsidRDefault="00821D27" w:rsidP="00821D27">
      <w:pPr>
        <w:rPr>
          <w:rFonts w:cs="Arial"/>
          <w:sz w:val="22"/>
          <w:szCs w:val="22"/>
        </w:rPr>
      </w:pPr>
    </w:p>
    <w:p w14:paraId="0B8D2542" w14:textId="77777777" w:rsidR="00821D27" w:rsidRDefault="00821D27" w:rsidP="00821D27">
      <w:pPr>
        <w:rPr>
          <w:rFonts w:cs="Arial"/>
          <w:sz w:val="22"/>
          <w:szCs w:val="22"/>
        </w:rPr>
      </w:pPr>
    </w:p>
    <w:p w14:paraId="40DB00E3" w14:textId="77777777" w:rsidR="00821D27" w:rsidRDefault="00821D27" w:rsidP="00580145">
      <w:pPr>
        <w:jc w:val="center"/>
        <w:rPr>
          <w:rFonts w:cs="Arial"/>
          <w:sz w:val="22"/>
          <w:szCs w:val="22"/>
        </w:rPr>
      </w:pPr>
    </w:p>
    <w:p w14:paraId="2CBDC8E0" w14:textId="77777777" w:rsidR="00D95444" w:rsidRDefault="00D95444" w:rsidP="00580145">
      <w:pPr>
        <w:jc w:val="center"/>
        <w:rPr>
          <w:rFonts w:cs="Arial"/>
          <w:sz w:val="22"/>
          <w:szCs w:val="22"/>
        </w:rPr>
      </w:pPr>
    </w:p>
    <w:p w14:paraId="07D00D00" w14:textId="77777777" w:rsidR="00D95444" w:rsidRDefault="00D95444" w:rsidP="00580145">
      <w:pPr>
        <w:jc w:val="center"/>
        <w:rPr>
          <w:rFonts w:cs="Arial"/>
          <w:sz w:val="22"/>
          <w:szCs w:val="22"/>
        </w:rPr>
      </w:pPr>
    </w:p>
    <w:p w14:paraId="538F6163" w14:textId="77777777" w:rsidR="00D95444" w:rsidRDefault="00D95444" w:rsidP="00580145">
      <w:pPr>
        <w:jc w:val="center"/>
        <w:rPr>
          <w:rFonts w:cs="Arial"/>
          <w:sz w:val="22"/>
          <w:szCs w:val="22"/>
        </w:rPr>
      </w:pPr>
    </w:p>
    <w:p w14:paraId="3E97E922" w14:textId="77777777" w:rsidR="00D95444" w:rsidRDefault="00D95444" w:rsidP="00580145">
      <w:pPr>
        <w:jc w:val="center"/>
        <w:rPr>
          <w:rFonts w:cs="Arial"/>
          <w:sz w:val="22"/>
          <w:szCs w:val="22"/>
        </w:rPr>
      </w:pPr>
    </w:p>
    <w:p w14:paraId="64D792D8" w14:textId="77777777" w:rsidR="00D95444" w:rsidRDefault="00D95444" w:rsidP="00580145">
      <w:pPr>
        <w:jc w:val="center"/>
        <w:rPr>
          <w:rFonts w:cs="Arial"/>
          <w:sz w:val="22"/>
          <w:szCs w:val="22"/>
        </w:rPr>
      </w:pPr>
    </w:p>
    <w:p w14:paraId="3D294BF9" w14:textId="77777777" w:rsidR="00D95444" w:rsidRPr="001A5E33" w:rsidRDefault="00D95444" w:rsidP="00580145">
      <w:pPr>
        <w:jc w:val="center"/>
        <w:rPr>
          <w:rFonts w:cs="Arial"/>
          <w:sz w:val="22"/>
          <w:szCs w:val="22"/>
        </w:rPr>
      </w:pPr>
    </w:p>
    <w:p w14:paraId="745471AF" w14:textId="77777777" w:rsidR="000205BD" w:rsidRDefault="000205BD" w:rsidP="002A41F3">
      <w:pPr>
        <w:jc w:val="center"/>
        <w:rPr>
          <w:b/>
          <w:sz w:val="36"/>
          <w:szCs w:val="36"/>
          <w:u w:val="single"/>
        </w:rPr>
      </w:pPr>
    </w:p>
    <w:p w14:paraId="669A4BCB" w14:textId="77777777" w:rsidR="000205BD" w:rsidRDefault="000205BD" w:rsidP="002A41F3">
      <w:pPr>
        <w:jc w:val="center"/>
        <w:rPr>
          <w:b/>
          <w:sz w:val="36"/>
          <w:szCs w:val="36"/>
          <w:u w:val="single"/>
        </w:rPr>
      </w:pPr>
    </w:p>
    <w:p w14:paraId="485AA973" w14:textId="77777777" w:rsidR="000205BD" w:rsidRDefault="000205BD" w:rsidP="002A41F3">
      <w:pPr>
        <w:jc w:val="center"/>
        <w:rPr>
          <w:b/>
          <w:sz w:val="36"/>
          <w:szCs w:val="36"/>
          <w:u w:val="single"/>
        </w:rPr>
      </w:pPr>
    </w:p>
    <w:p w14:paraId="40CBFDAD" w14:textId="77777777" w:rsidR="009779D2" w:rsidRDefault="009779D2" w:rsidP="009779D2">
      <w:pPr>
        <w:jc w:val="center"/>
        <w:rPr>
          <w:b/>
          <w:sz w:val="36"/>
          <w:szCs w:val="36"/>
          <w:u w:val="single"/>
        </w:rPr>
      </w:pPr>
      <w:r>
        <w:rPr>
          <w:b/>
          <w:sz w:val="36"/>
          <w:szCs w:val="36"/>
          <w:u w:val="single"/>
        </w:rPr>
        <w:lastRenderedPageBreak/>
        <w:t xml:space="preserve">Data Protection </w:t>
      </w:r>
    </w:p>
    <w:p w14:paraId="6CCFAC2A" w14:textId="77777777" w:rsidR="009779D2" w:rsidRDefault="009779D2" w:rsidP="009779D2">
      <w:pPr>
        <w:rPr>
          <w:rFonts w:cs="Arial"/>
          <w:sz w:val="22"/>
          <w:szCs w:val="22"/>
        </w:rPr>
      </w:pPr>
    </w:p>
    <w:p w14:paraId="760CAAAF" w14:textId="77777777" w:rsidR="009779D2" w:rsidRDefault="009779D2" w:rsidP="009779D2">
      <w:pPr>
        <w:autoSpaceDE w:val="0"/>
        <w:autoSpaceDN w:val="0"/>
        <w:adjustRightInd w:val="0"/>
        <w:rPr>
          <w:rFonts w:cs="Arial"/>
          <w:b/>
          <w:bCs/>
          <w:iCs/>
          <w:sz w:val="22"/>
          <w:szCs w:val="22"/>
          <w:lang w:eastAsia="en-GB"/>
        </w:rPr>
      </w:pPr>
      <w:r>
        <w:rPr>
          <w:rFonts w:cs="Arial"/>
          <w:b/>
          <w:bCs/>
          <w:iCs/>
          <w:sz w:val="22"/>
          <w:szCs w:val="22"/>
          <w:lang w:eastAsia="en-GB"/>
        </w:rPr>
        <w:t xml:space="preserve">1. </w:t>
      </w:r>
      <w:r>
        <w:rPr>
          <w:rFonts w:cs="Arial"/>
          <w:b/>
          <w:bCs/>
          <w:iCs/>
          <w:sz w:val="22"/>
          <w:szCs w:val="22"/>
          <w:lang w:eastAsia="en-GB"/>
        </w:rPr>
        <w:tab/>
        <w:t>Introduction</w:t>
      </w:r>
    </w:p>
    <w:p w14:paraId="5EFCFD46" w14:textId="77777777" w:rsidR="009779D2" w:rsidRDefault="009779D2" w:rsidP="009779D2">
      <w:pPr>
        <w:autoSpaceDE w:val="0"/>
        <w:autoSpaceDN w:val="0"/>
        <w:adjustRightInd w:val="0"/>
        <w:rPr>
          <w:rFonts w:cs="Arial"/>
          <w:b/>
          <w:bCs/>
          <w:iCs/>
          <w:sz w:val="22"/>
          <w:szCs w:val="22"/>
          <w:lang w:eastAsia="en-GB"/>
        </w:rPr>
      </w:pPr>
    </w:p>
    <w:p w14:paraId="2A8D5074" w14:textId="05B91B6B"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 xml:space="preserve">In the course of your work you may come into contact with or use confidential information about employees, clients and customers, for example their names and home addresses. The </w:t>
      </w:r>
      <w:r>
        <w:rPr>
          <w:rFonts w:cs="Arial"/>
          <w:b/>
          <w:bCs/>
          <w:sz w:val="22"/>
          <w:szCs w:val="22"/>
          <w:lang w:eastAsia="en-GB"/>
        </w:rPr>
        <w:t xml:space="preserve">Data Protection Act 1998 </w:t>
      </w:r>
      <w:r>
        <w:rPr>
          <w:rFonts w:cs="Arial"/>
          <w:sz w:val="22"/>
          <w:szCs w:val="22"/>
          <w:lang w:eastAsia="en-GB"/>
        </w:rPr>
        <w:t xml:space="preserve">(the Act) / </w:t>
      </w:r>
      <w:r w:rsidRPr="00627CD6">
        <w:rPr>
          <w:rFonts w:cs="Arial"/>
          <w:b/>
          <w:bCs/>
          <w:sz w:val="22"/>
          <w:szCs w:val="22"/>
          <w:lang w:eastAsia="en-GB"/>
        </w:rPr>
        <w:t>General Data Protection Regulations</w:t>
      </w:r>
      <w:r>
        <w:rPr>
          <w:rFonts w:cs="Arial"/>
          <w:sz w:val="22"/>
          <w:szCs w:val="22"/>
          <w:lang w:eastAsia="en-GB"/>
        </w:rPr>
        <w:t xml:space="preserve"> (GDPR) </w:t>
      </w:r>
      <w:r w:rsidR="00B73481">
        <w:rPr>
          <w:rFonts w:cs="Arial"/>
          <w:sz w:val="22"/>
          <w:szCs w:val="22"/>
          <w:lang w:eastAsia="en-GB"/>
        </w:rPr>
        <w:t xml:space="preserve">2018 </w:t>
      </w:r>
      <w:r>
        <w:rPr>
          <w:rFonts w:cs="Arial"/>
          <w:sz w:val="22"/>
          <w:szCs w:val="22"/>
          <w:lang w:eastAsia="en-GB"/>
        </w:rPr>
        <w:t>contains principles affecting employees’ and other personal records. Information protected by the Act includes not only personal data held on computer but also certain manual records containing personal data, for example employee personnel files that form part of a structured filing system. The purpose of these rules is to ensure that you do not breach the Act. If you are in any doubt about what you can or cannot disclose and to whom, do not disclose the personal information until you have sought further advice from the Director</w:t>
      </w:r>
    </w:p>
    <w:p w14:paraId="0A544CCF" w14:textId="77777777" w:rsidR="009779D2" w:rsidRDefault="009779D2" w:rsidP="009779D2">
      <w:pPr>
        <w:autoSpaceDE w:val="0"/>
        <w:autoSpaceDN w:val="0"/>
        <w:adjustRightInd w:val="0"/>
        <w:ind w:left="720"/>
        <w:rPr>
          <w:rFonts w:cs="Arial"/>
          <w:sz w:val="22"/>
          <w:szCs w:val="22"/>
          <w:lang w:eastAsia="en-GB"/>
        </w:rPr>
      </w:pPr>
    </w:p>
    <w:p w14:paraId="5F134C6E"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You should be aware that, under the Act, you are personally accountable for your actions and can be held criminally liable if you knowingly, or recklessly, breach it. Any serious breach of data protection legislation will also be regarded as misconduct and will be dealt with under the Company’s disciplinary procedures. If you access another employee’s personnel records without authority, this constitutes a gross misconduct offence and could lead to your summary dismissal.</w:t>
      </w:r>
    </w:p>
    <w:p w14:paraId="026810C0" w14:textId="77777777" w:rsidR="009779D2" w:rsidRDefault="009779D2" w:rsidP="009779D2">
      <w:pPr>
        <w:autoSpaceDE w:val="0"/>
        <w:autoSpaceDN w:val="0"/>
        <w:adjustRightInd w:val="0"/>
        <w:rPr>
          <w:rFonts w:cs="Arial"/>
          <w:b/>
          <w:bCs/>
          <w:iCs/>
          <w:sz w:val="22"/>
          <w:szCs w:val="22"/>
          <w:lang w:eastAsia="en-GB"/>
        </w:rPr>
      </w:pPr>
    </w:p>
    <w:p w14:paraId="6D5741BB" w14:textId="77777777" w:rsidR="009779D2" w:rsidRDefault="009779D2" w:rsidP="009779D2">
      <w:pPr>
        <w:autoSpaceDE w:val="0"/>
        <w:autoSpaceDN w:val="0"/>
        <w:adjustRightInd w:val="0"/>
        <w:rPr>
          <w:rFonts w:cs="Arial"/>
          <w:b/>
          <w:bCs/>
          <w:iCs/>
          <w:sz w:val="22"/>
          <w:szCs w:val="22"/>
          <w:lang w:eastAsia="en-GB"/>
        </w:rPr>
      </w:pPr>
      <w:r>
        <w:rPr>
          <w:rFonts w:cs="Arial"/>
          <w:b/>
          <w:bCs/>
          <w:iCs/>
          <w:sz w:val="22"/>
          <w:szCs w:val="22"/>
          <w:lang w:eastAsia="en-GB"/>
        </w:rPr>
        <w:t xml:space="preserve">2. </w:t>
      </w:r>
      <w:r>
        <w:rPr>
          <w:rFonts w:cs="Arial"/>
          <w:b/>
          <w:bCs/>
          <w:iCs/>
          <w:sz w:val="22"/>
          <w:szCs w:val="22"/>
          <w:lang w:eastAsia="en-GB"/>
        </w:rPr>
        <w:tab/>
        <w:t>The Data Protection Principles</w:t>
      </w:r>
    </w:p>
    <w:p w14:paraId="478194AD" w14:textId="77777777" w:rsidR="009779D2" w:rsidRDefault="009779D2" w:rsidP="009779D2">
      <w:pPr>
        <w:autoSpaceDE w:val="0"/>
        <w:autoSpaceDN w:val="0"/>
        <w:adjustRightInd w:val="0"/>
        <w:rPr>
          <w:rFonts w:cs="Arial"/>
          <w:sz w:val="22"/>
          <w:szCs w:val="22"/>
          <w:lang w:eastAsia="en-GB"/>
        </w:rPr>
      </w:pPr>
    </w:p>
    <w:p w14:paraId="5131976C" w14:textId="77777777" w:rsidR="009779D2" w:rsidRDefault="009779D2" w:rsidP="009779D2">
      <w:pPr>
        <w:autoSpaceDE w:val="0"/>
        <w:autoSpaceDN w:val="0"/>
        <w:adjustRightInd w:val="0"/>
        <w:ind w:left="709"/>
        <w:rPr>
          <w:rFonts w:cs="Arial"/>
          <w:sz w:val="22"/>
          <w:szCs w:val="22"/>
          <w:lang w:eastAsia="en-GB"/>
        </w:rPr>
      </w:pPr>
      <w:r>
        <w:rPr>
          <w:rFonts w:cs="Arial"/>
          <w:sz w:val="22"/>
          <w:szCs w:val="22"/>
          <w:lang w:eastAsia="en-GB"/>
        </w:rPr>
        <w:t>There are eight data protection principles that are central to the Act. The Company and all its employees must comply with these principles at all times in its information-handling practices. In brief, the principles say that personal data must be:</w:t>
      </w:r>
    </w:p>
    <w:p w14:paraId="768AFD9F" w14:textId="77777777" w:rsidR="009779D2" w:rsidRDefault="009779D2" w:rsidP="009779D2">
      <w:pPr>
        <w:autoSpaceDE w:val="0"/>
        <w:autoSpaceDN w:val="0"/>
        <w:adjustRightInd w:val="0"/>
        <w:rPr>
          <w:rFonts w:cs="Arial"/>
          <w:sz w:val="22"/>
          <w:szCs w:val="22"/>
          <w:lang w:eastAsia="en-GB"/>
        </w:rPr>
      </w:pPr>
    </w:p>
    <w:p w14:paraId="4D30B279" w14:textId="77777777" w:rsidR="009779D2" w:rsidRDefault="009779D2" w:rsidP="009779D2">
      <w:pPr>
        <w:autoSpaceDE w:val="0"/>
        <w:autoSpaceDN w:val="0"/>
        <w:adjustRightInd w:val="0"/>
        <w:ind w:left="709" w:hanging="709"/>
        <w:rPr>
          <w:rFonts w:cs="Arial"/>
          <w:sz w:val="22"/>
          <w:szCs w:val="22"/>
          <w:lang w:eastAsia="en-GB"/>
        </w:rPr>
      </w:pPr>
      <w:r>
        <w:rPr>
          <w:rFonts w:cs="Arial"/>
          <w:sz w:val="22"/>
          <w:szCs w:val="22"/>
          <w:lang w:eastAsia="en-GB"/>
        </w:rPr>
        <w:t>2.1</w:t>
      </w:r>
      <w:r>
        <w:rPr>
          <w:rFonts w:cs="Arial"/>
          <w:sz w:val="22"/>
          <w:szCs w:val="22"/>
          <w:lang w:eastAsia="en-GB"/>
        </w:rPr>
        <w:tab/>
        <w:t>Processed fairly and lawfully and must not be processed unless certain conditions are met in relation to personal data and additional conditions are met in relation to sensitive personal data. The conditions are either that the employee has given consent to the processing, or the processing is necessary for the various purposes set out in the Act. Sensitive personal data may only be processed with the explicit consent of the employee and consists of information relating to:</w:t>
      </w:r>
    </w:p>
    <w:p w14:paraId="603BB395" w14:textId="77777777" w:rsidR="009779D2" w:rsidRDefault="009779D2" w:rsidP="009779D2">
      <w:pPr>
        <w:autoSpaceDE w:val="0"/>
        <w:autoSpaceDN w:val="0"/>
        <w:adjustRightInd w:val="0"/>
        <w:ind w:left="993" w:hanging="993"/>
        <w:rPr>
          <w:rFonts w:cs="Arial"/>
          <w:sz w:val="22"/>
          <w:szCs w:val="22"/>
          <w:lang w:eastAsia="en-GB"/>
        </w:rPr>
      </w:pPr>
    </w:p>
    <w:p w14:paraId="6D653CFC" w14:textId="77777777" w:rsidR="009779D2" w:rsidRDefault="009779D2" w:rsidP="009779D2">
      <w:pPr>
        <w:pStyle w:val="ListParagraph"/>
        <w:numPr>
          <w:ilvl w:val="0"/>
          <w:numId w:val="2"/>
        </w:numPr>
        <w:autoSpaceDE w:val="0"/>
        <w:autoSpaceDN w:val="0"/>
        <w:adjustRightInd w:val="0"/>
        <w:rPr>
          <w:rFonts w:cs="Arial"/>
          <w:sz w:val="22"/>
          <w:szCs w:val="22"/>
          <w:lang w:eastAsia="en-GB"/>
        </w:rPr>
      </w:pPr>
      <w:r>
        <w:rPr>
          <w:rFonts w:cs="Arial"/>
          <w:sz w:val="22"/>
          <w:szCs w:val="22"/>
          <w:lang w:eastAsia="en-GB"/>
        </w:rPr>
        <w:t>Race or ethnic origin</w:t>
      </w:r>
    </w:p>
    <w:p w14:paraId="5FE171ED" w14:textId="77777777" w:rsidR="009779D2" w:rsidRDefault="009779D2" w:rsidP="009779D2">
      <w:pPr>
        <w:pStyle w:val="ListParagraph"/>
        <w:numPr>
          <w:ilvl w:val="0"/>
          <w:numId w:val="2"/>
        </w:numPr>
        <w:autoSpaceDE w:val="0"/>
        <w:autoSpaceDN w:val="0"/>
        <w:adjustRightInd w:val="0"/>
        <w:rPr>
          <w:rFonts w:cs="Arial"/>
          <w:sz w:val="22"/>
          <w:szCs w:val="22"/>
          <w:lang w:eastAsia="en-GB"/>
        </w:rPr>
      </w:pPr>
      <w:r>
        <w:rPr>
          <w:rFonts w:cs="Arial"/>
          <w:sz w:val="22"/>
          <w:szCs w:val="22"/>
          <w:lang w:eastAsia="en-GB"/>
        </w:rPr>
        <w:t>Political opinions and trade union membership</w:t>
      </w:r>
    </w:p>
    <w:p w14:paraId="66DC7DF7" w14:textId="77777777" w:rsidR="009779D2" w:rsidRDefault="009779D2" w:rsidP="009779D2">
      <w:pPr>
        <w:pStyle w:val="ListParagraph"/>
        <w:numPr>
          <w:ilvl w:val="0"/>
          <w:numId w:val="2"/>
        </w:numPr>
        <w:autoSpaceDE w:val="0"/>
        <w:autoSpaceDN w:val="0"/>
        <w:adjustRightInd w:val="0"/>
        <w:rPr>
          <w:rFonts w:cs="Arial"/>
          <w:sz w:val="22"/>
          <w:szCs w:val="22"/>
          <w:lang w:eastAsia="en-GB"/>
        </w:rPr>
      </w:pPr>
      <w:r>
        <w:rPr>
          <w:rFonts w:cs="Arial"/>
          <w:sz w:val="22"/>
          <w:szCs w:val="22"/>
          <w:lang w:eastAsia="en-GB"/>
        </w:rPr>
        <w:t>Religious or other beliefs</w:t>
      </w:r>
    </w:p>
    <w:p w14:paraId="33D96A03" w14:textId="77777777" w:rsidR="009779D2" w:rsidRDefault="009779D2" w:rsidP="009779D2">
      <w:pPr>
        <w:pStyle w:val="ListParagraph"/>
        <w:numPr>
          <w:ilvl w:val="0"/>
          <w:numId w:val="2"/>
        </w:numPr>
        <w:autoSpaceDE w:val="0"/>
        <w:autoSpaceDN w:val="0"/>
        <w:adjustRightInd w:val="0"/>
        <w:rPr>
          <w:rFonts w:cs="Arial"/>
          <w:sz w:val="22"/>
          <w:szCs w:val="22"/>
          <w:lang w:eastAsia="en-GB"/>
        </w:rPr>
      </w:pPr>
      <w:r>
        <w:rPr>
          <w:rFonts w:cs="Arial"/>
          <w:sz w:val="22"/>
          <w:szCs w:val="22"/>
          <w:lang w:eastAsia="en-GB"/>
        </w:rPr>
        <w:t>Physical or mental health or condition</w:t>
      </w:r>
    </w:p>
    <w:p w14:paraId="36C4C38A" w14:textId="77777777" w:rsidR="009779D2" w:rsidRDefault="009779D2" w:rsidP="009779D2">
      <w:pPr>
        <w:pStyle w:val="ListParagraph"/>
        <w:numPr>
          <w:ilvl w:val="0"/>
          <w:numId w:val="2"/>
        </w:numPr>
        <w:autoSpaceDE w:val="0"/>
        <w:autoSpaceDN w:val="0"/>
        <w:adjustRightInd w:val="0"/>
        <w:rPr>
          <w:rFonts w:cs="Arial"/>
          <w:sz w:val="22"/>
          <w:szCs w:val="22"/>
          <w:lang w:eastAsia="en-GB"/>
        </w:rPr>
      </w:pPr>
      <w:r>
        <w:rPr>
          <w:rFonts w:cs="Arial"/>
          <w:sz w:val="22"/>
          <w:szCs w:val="22"/>
          <w:lang w:eastAsia="en-GB"/>
        </w:rPr>
        <w:t>Sexual life</w:t>
      </w:r>
    </w:p>
    <w:p w14:paraId="358E65CB" w14:textId="77777777" w:rsidR="009779D2" w:rsidRDefault="009779D2" w:rsidP="009779D2">
      <w:pPr>
        <w:pStyle w:val="ListParagraph"/>
        <w:numPr>
          <w:ilvl w:val="0"/>
          <w:numId w:val="2"/>
        </w:numPr>
        <w:autoSpaceDE w:val="0"/>
        <w:autoSpaceDN w:val="0"/>
        <w:adjustRightInd w:val="0"/>
        <w:rPr>
          <w:rFonts w:cs="Arial"/>
          <w:sz w:val="22"/>
          <w:szCs w:val="22"/>
          <w:lang w:eastAsia="en-GB"/>
        </w:rPr>
      </w:pPr>
      <w:r>
        <w:rPr>
          <w:rFonts w:cs="Arial"/>
          <w:sz w:val="22"/>
          <w:szCs w:val="22"/>
          <w:lang w:eastAsia="en-GB"/>
        </w:rPr>
        <w:t>Criminal offences, both committed and alleged</w:t>
      </w:r>
    </w:p>
    <w:p w14:paraId="32E3DC5D" w14:textId="77777777" w:rsidR="009779D2" w:rsidRDefault="009779D2" w:rsidP="009779D2">
      <w:pPr>
        <w:autoSpaceDE w:val="0"/>
        <w:autoSpaceDN w:val="0"/>
        <w:adjustRightInd w:val="0"/>
        <w:rPr>
          <w:rFonts w:cs="Arial"/>
          <w:sz w:val="22"/>
          <w:szCs w:val="22"/>
          <w:lang w:eastAsia="en-GB"/>
        </w:rPr>
      </w:pPr>
    </w:p>
    <w:p w14:paraId="6A89976D" w14:textId="77777777" w:rsidR="009779D2" w:rsidRDefault="009779D2" w:rsidP="009779D2">
      <w:pPr>
        <w:autoSpaceDE w:val="0"/>
        <w:autoSpaceDN w:val="0"/>
        <w:adjustRightInd w:val="0"/>
        <w:ind w:left="720" w:hanging="720"/>
        <w:rPr>
          <w:rFonts w:cs="Arial"/>
          <w:sz w:val="22"/>
          <w:szCs w:val="22"/>
          <w:lang w:eastAsia="en-GB"/>
        </w:rPr>
      </w:pPr>
      <w:r>
        <w:rPr>
          <w:rFonts w:cs="Arial"/>
          <w:bCs/>
          <w:sz w:val="22"/>
          <w:szCs w:val="22"/>
          <w:lang w:eastAsia="en-GB"/>
        </w:rPr>
        <w:t xml:space="preserve">2.2 </w:t>
      </w:r>
      <w:r>
        <w:rPr>
          <w:rFonts w:cs="Arial"/>
          <w:bCs/>
          <w:sz w:val="22"/>
          <w:szCs w:val="22"/>
          <w:lang w:eastAsia="en-GB"/>
        </w:rPr>
        <w:tab/>
      </w:r>
      <w:r>
        <w:rPr>
          <w:rFonts w:cs="Arial"/>
          <w:sz w:val="22"/>
          <w:szCs w:val="22"/>
          <w:lang w:eastAsia="en-GB"/>
        </w:rPr>
        <w:t>Obtained only for one or more specified and lawful purposes, and not processed in a manner incompatible with those purposes.</w:t>
      </w:r>
    </w:p>
    <w:p w14:paraId="3B8320EA" w14:textId="77777777" w:rsidR="009779D2" w:rsidRDefault="009779D2" w:rsidP="009779D2">
      <w:pPr>
        <w:autoSpaceDE w:val="0"/>
        <w:autoSpaceDN w:val="0"/>
        <w:adjustRightInd w:val="0"/>
        <w:ind w:firstLine="720"/>
        <w:rPr>
          <w:rFonts w:cs="Arial"/>
          <w:sz w:val="22"/>
          <w:szCs w:val="22"/>
          <w:lang w:eastAsia="en-GB"/>
        </w:rPr>
      </w:pPr>
    </w:p>
    <w:p w14:paraId="30929590" w14:textId="77777777" w:rsidR="009779D2" w:rsidRDefault="009779D2" w:rsidP="009779D2">
      <w:pPr>
        <w:autoSpaceDE w:val="0"/>
        <w:autoSpaceDN w:val="0"/>
        <w:adjustRightInd w:val="0"/>
        <w:ind w:left="709" w:hanging="709"/>
        <w:rPr>
          <w:rFonts w:cs="Arial"/>
          <w:sz w:val="22"/>
          <w:szCs w:val="22"/>
          <w:lang w:eastAsia="en-GB"/>
        </w:rPr>
      </w:pPr>
      <w:r>
        <w:rPr>
          <w:rFonts w:cs="Arial"/>
          <w:bCs/>
          <w:sz w:val="22"/>
          <w:szCs w:val="22"/>
          <w:lang w:eastAsia="en-GB"/>
        </w:rPr>
        <w:t>2.3</w:t>
      </w:r>
      <w:r>
        <w:rPr>
          <w:rFonts w:cs="Arial"/>
          <w:bCs/>
          <w:sz w:val="22"/>
          <w:szCs w:val="22"/>
          <w:lang w:eastAsia="en-GB"/>
        </w:rPr>
        <w:tab/>
        <w:t xml:space="preserve"> </w:t>
      </w:r>
      <w:r>
        <w:rPr>
          <w:rFonts w:cs="Arial"/>
          <w:sz w:val="22"/>
          <w:szCs w:val="22"/>
          <w:lang w:eastAsia="en-GB"/>
        </w:rPr>
        <w:t>Adequate, relevant and not excessive. The Company will review personnel files on an annual basis to ensure they do not contain a backlog of out-of-date information and to check there is a  sound business reason requiring information to continue to be held.</w:t>
      </w:r>
    </w:p>
    <w:p w14:paraId="02808604" w14:textId="77777777" w:rsidR="009779D2" w:rsidRDefault="009779D2" w:rsidP="009779D2">
      <w:pPr>
        <w:autoSpaceDE w:val="0"/>
        <w:autoSpaceDN w:val="0"/>
        <w:adjustRightInd w:val="0"/>
        <w:rPr>
          <w:rFonts w:cs="Arial"/>
          <w:bCs/>
          <w:sz w:val="22"/>
          <w:szCs w:val="22"/>
          <w:lang w:eastAsia="en-GB"/>
        </w:rPr>
      </w:pPr>
    </w:p>
    <w:p w14:paraId="114D5DA1" w14:textId="72FEC219" w:rsidR="009779D2" w:rsidRDefault="009779D2" w:rsidP="009779D2">
      <w:pPr>
        <w:autoSpaceDE w:val="0"/>
        <w:autoSpaceDN w:val="0"/>
        <w:adjustRightInd w:val="0"/>
        <w:ind w:left="709" w:hanging="709"/>
        <w:rPr>
          <w:rFonts w:cs="Arial"/>
          <w:sz w:val="22"/>
          <w:szCs w:val="22"/>
          <w:lang w:eastAsia="en-GB"/>
        </w:rPr>
      </w:pPr>
      <w:r>
        <w:rPr>
          <w:rFonts w:cs="Arial"/>
          <w:bCs/>
          <w:sz w:val="22"/>
          <w:szCs w:val="22"/>
          <w:lang w:eastAsia="en-GB"/>
        </w:rPr>
        <w:t>2.4</w:t>
      </w:r>
      <w:r>
        <w:rPr>
          <w:rFonts w:cs="Arial"/>
          <w:bCs/>
          <w:sz w:val="22"/>
          <w:szCs w:val="22"/>
          <w:lang w:eastAsia="en-GB"/>
        </w:rPr>
        <w:tab/>
      </w:r>
      <w:r>
        <w:rPr>
          <w:rFonts w:cs="Arial"/>
          <w:sz w:val="22"/>
          <w:szCs w:val="22"/>
          <w:lang w:eastAsia="en-GB"/>
        </w:rPr>
        <w:t>Accurate and kept up-to-date. If your personal information changes, for example you change address, you must inform your line manager as soon as practicable so that the Company’s records can be updated. The Company cannot be held responsible for any errors unless you have notified the Company of the relevant change.</w:t>
      </w:r>
    </w:p>
    <w:p w14:paraId="600DB3D1" w14:textId="77777777" w:rsidR="009779D2" w:rsidRDefault="009779D2" w:rsidP="009779D2">
      <w:pPr>
        <w:autoSpaceDE w:val="0"/>
        <w:autoSpaceDN w:val="0"/>
        <w:adjustRightInd w:val="0"/>
        <w:rPr>
          <w:rFonts w:cs="Arial"/>
          <w:bCs/>
          <w:sz w:val="22"/>
          <w:szCs w:val="22"/>
          <w:lang w:eastAsia="en-GB"/>
        </w:rPr>
      </w:pPr>
    </w:p>
    <w:p w14:paraId="08B839F6" w14:textId="77777777" w:rsidR="009779D2" w:rsidRDefault="009779D2" w:rsidP="009779D2">
      <w:pPr>
        <w:autoSpaceDE w:val="0"/>
        <w:autoSpaceDN w:val="0"/>
        <w:adjustRightInd w:val="0"/>
        <w:rPr>
          <w:rFonts w:cs="Arial"/>
          <w:sz w:val="22"/>
          <w:szCs w:val="22"/>
          <w:lang w:eastAsia="en-GB"/>
        </w:rPr>
      </w:pPr>
      <w:r>
        <w:rPr>
          <w:rFonts w:cs="Arial"/>
          <w:bCs/>
          <w:sz w:val="22"/>
          <w:szCs w:val="22"/>
          <w:lang w:eastAsia="en-GB"/>
        </w:rPr>
        <w:t>2.5</w:t>
      </w:r>
      <w:r>
        <w:rPr>
          <w:rFonts w:cs="Arial"/>
          <w:bCs/>
          <w:sz w:val="22"/>
          <w:szCs w:val="22"/>
          <w:lang w:eastAsia="en-GB"/>
        </w:rPr>
        <w:tab/>
      </w:r>
      <w:r>
        <w:rPr>
          <w:rFonts w:cs="Arial"/>
          <w:sz w:val="22"/>
          <w:szCs w:val="22"/>
          <w:lang w:eastAsia="en-GB"/>
        </w:rPr>
        <w:t>Not kept for longer than is necessary. The Company will keep personnel files for no longer</w:t>
      </w:r>
    </w:p>
    <w:p w14:paraId="1E944E76" w14:textId="77777777" w:rsidR="009779D2" w:rsidRDefault="009779D2" w:rsidP="009779D2">
      <w:pPr>
        <w:autoSpaceDE w:val="0"/>
        <w:autoSpaceDN w:val="0"/>
        <w:adjustRightInd w:val="0"/>
        <w:ind w:firstLine="720"/>
        <w:rPr>
          <w:rFonts w:cs="Arial"/>
          <w:sz w:val="22"/>
          <w:szCs w:val="22"/>
          <w:lang w:eastAsia="en-GB"/>
        </w:rPr>
      </w:pPr>
      <w:r>
        <w:rPr>
          <w:rFonts w:cs="Arial"/>
          <w:sz w:val="22"/>
          <w:szCs w:val="22"/>
          <w:lang w:eastAsia="en-GB"/>
        </w:rPr>
        <w:t>than six years after termination of employment. Different categories of data will be retained</w:t>
      </w:r>
    </w:p>
    <w:p w14:paraId="3A92D245"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lastRenderedPageBreak/>
        <w:t>for different time periods, depending on legal, operational and financial requirements. Any</w:t>
      </w:r>
    </w:p>
    <w:p w14:paraId="2D996CE5"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data which the Company decides it does not need to hold for a period of time will be destroyed after one year. Data relating to unsuccessful job applicants will only be retained for a period of one year.</w:t>
      </w:r>
    </w:p>
    <w:p w14:paraId="71F36022" w14:textId="77777777" w:rsidR="009779D2" w:rsidRDefault="009779D2" w:rsidP="009779D2">
      <w:pPr>
        <w:autoSpaceDE w:val="0"/>
        <w:autoSpaceDN w:val="0"/>
        <w:adjustRightInd w:val="0"/>
        <w:ind w:left="720"/>
        <w:rPr>
          <w:rFonts w:cs="Arial"/>
          <w:sz w:val="22"/>
          <w:szCs w:val="22"/>
          <w:lang w:eastAsia="en-GB"/>
        </w:rPr>
      </w:pPr>
    </w:p>
    <w:p w14:paraId="20BBFB7A" w14:textId="61034226" w:rsidR="009779D2" w:rsidRDefault="009779D2" w:rsidP="009779D2">
      <w:pPr>
        <w:autoSpaceDE w:val="0"/>
        <w:autoSpaceDN w:val="0"/>
        <w:adjustRightInd w:val="0"/>
        <w:rPr>
          <w:rFonts w:cs="Arial"/>
          <w:sz w:val="22"/>
          <w:szCs w:val="22"/>
          <w:lang w:eastAsia="en-GB"/>
        </w:rPr>
      </w:pPr>
      <w:r>
        <w:rPr>
          <w:rFonts w:cs="Arial"/>
          <w:bCs/>
          <w:sz w:val="22"/>
          <w:szCs w:val="22"/>
          <w:lang w:eastAsia="en-GB"/>
        </w:rPr>
        <w:t>2.6</w:t>
      </w:r>
      <w:r>
        <w:rPr>
          <w:rFonts w:cs="Arial"/>
          <w:bCs/>
          <w:sz w:val="22"/>
          <w:szCs w:val="22"/>
          <w:lang w:eastAsia="en-GB"/>
        </w:rPr>
        <w:tab/>
      </w:r>
      <w:r>
        <w:rPr>
          <w:rFonts w:cs="Arial"/>
          <w:sz w:val="22"/>
          <w:szCs w:val="22"/>
          <w:lang w:eastAsia="en-GB"/>
        </w:rPr>
        <w:t>Processed in accordance with the rights of employees under the Act</w:t>
      </w:r>
      <w:r w:rsidR="00B73481">
        <w:rPr>
          <w:rFonts w:cs="Arial"/>
          <w:sz w:val="22"/>
          <w:szCs w:val="22"/>
          <w:lang w:eastAsia="en-GB"/>
        </w:rPr>
        <w:t xml:space="preserve"> and Regulations</w:t>
      </w:r>
      <w:r>
        <w:rPr>
          <w:rFonts w:cs="Arial"/>
          <w:sz w:val="22"/>
          <w:szCs w:val="22"/>
          <w:lang w:eastAsia="en-GB"/>
        </w:rPr>
        <w:t>.</w:t>
      </w:r>
    </w:p>
    <w:p w14:paraId="66AB4C5D" w14:textId="77777777" w:rsidR="009779D2" w:rsidRDefault="009779D2" w:rsidP="009779D2">
      <w:pPr>
        <w:autoSpaceDE w:val="0"/>
        <w:autoSpaceDN w:val="0"/>
        <w:adjustRightInd w:val="0"/>
        <w:rPr>
          <w:rFonts w:cs="Arial"/>
          <w:bCs/>
          <w:sz w:val="22"/>
          <w:szCs w:val="22"/>
          <w:lang w:eastAsia="en-GB"/>
        </w:rPr>
      </w:pPr>
    </w:p>
    <w:p w14:paraId="549D6BD8" w14:textId="77777777" w:rsidR="009779D2" w:rsidRDefault="009779D2" w:rsidP="009779D2">
      <w:pPr>
        <w:autoSpaceDE w:val="0"/>
        <w:autoSpaceDN w:val="0"/>
        <w:adjustRightInd w:val="0"/>
        <w:rPr>
          <w:rFonts w:cs="Arial"/>
          <w:sz w:val="22"/>
          <w:szCs w:val="22"/>
          <w:lang w:eastAsia="en-GB"/>
        </w:rPr>
      </w:pPr>
      <w:r>
        <w:rPr>
          <w:rFonts w:cs="Arial"/>
          <w:bCs/>
          <w:sz w:val="22"/>
          <w:szCs w:val="22"/>
          <w:lang w:eastAsia="en-GB"/>
        </w:rPr>
        <w:t xml:space="preserve">2.7 </w:t>
      </w:r>
      <w:r>
        <w:rPr>
          <w:rFonts w:cs="Arial"/>
          <w:bCs/>
          <w:sz w:val="22"/>
          <w:szCs w:val="22"/>
          <w:lang w:eastAsia="en-GB"/>
        </w:rPr>
        <w:tab/>
      </w:r>
      <w:r>
        <w:rPr>
          <w:rFonts w:cs="Arial"/>
          <w:sz w:val="22"/>
          <w:szCs w:val="22"/>
          <w:lang w:eastAsia="en-GB"/>
        </w:rPr>
        <w:t>Appropriate technical and organisational measures will be taken against unauthorised or</w:t>
      </w:r>
    </w:p>
    <w:p w14:paraId="363F1210"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unlawful processing of personal data and against accidental loss or destruction of, or damage to, personal data. Personnel files are confidential and are stored in locked filing cabinets. Only authorised employees have access to these files. Files will not be removed from their normal place of storage without good reason. Personal data stored on discs, memory sticks, portable hard drives or other removable storage media will be kept in locked filing cabinets or locked drawers when not in use by authorised employees. Data held on computer will be stored confidentially by means of password protection, encryption or coding, and again only authorised employees have access to that data. The Company has network backup procedures to ensure that data on computer cannot be accidentally lost or destroyed.</w:t>
      </w:r>
    </w:p>
    <w:p w14:paraId="2CA4CC6D" w14:textId="77777777" w:rsidR="009779D2" w:rsidRDefault="009779D2" w:rsidP="009779D2">
      <w:pPr>
        <w:autoSpaceDE w:val="0"/>
        <w:autoSpaceDN w:val="0"/>
        <w:adjustRightInd w:val="0"/>
        <w:ind w:left="720"/>
        <w:rPr>
          <w:rFonts w:cs="Arial"/>
          <w:sz w:val="22"/>
          <w:szCs w:val="22"/>
          <w:lang w:eastAsia="en-GB"/>
        </w:rPr>
      </w:pPr>
    </w:p>
    <w:p w14:paraId="4943388E" w14:textId="77777777" w:rsidR="009779D2" w:rsidRDefault="009779D2" w:rsidP="009779D2">
      <w:pPr>
        <w:autoSpaceDE w:val="0"/>
        <w:autoSpaceDN w:val="0"/>
        <w:adjustRightInd w:val="0"/>
        <w:ind w:left="720" w:hanging="720"/>
        <w:rPr>
          <w:rFonts w:cs="Arial"/>
          <w:sz w:val="22"/>
          <w:szCs w:val="22"/>
          <w:lang w:eastAsia="en-GB"/>
        </w:rPr>
      </w:pPr>
      <w:r>
        <w:rPr>
          <w:rFonts w:cs="Arial"/>
          <w:bCs/>
          <w:sz w:val="22"/>
          <w:szCs w:val="22"/>
          <w:lang w:eastAsia="en-GB"/>
        </w:rPr>
        <w:t xml:space="preserve">2.8 </w:t>
      </w:r>
      <w:r>
        <w:rPr>
          <w:rFonts w:cs="Arial"/>
          <w:bCs/>
          <w:sz w:val="22"/>
          <w:szCs w:val="22"/>
          <w:lang w:eastAsia="en-GB"/>
        </w:rPr>
        <w:tab/>
      </w:r>
      <w:r>
        <w:rPr>
          <w:rFonts w:cs="Arial"/>
          <w:sz w:val="22"/>
          <w:szCs w:val="22"/>
          <w:lang w:eastAsia="en-GB"/>
        </w:rPr>
        <w:t>Not transferred to a country or territory outside the European Economic Area unless that country ensures an adequate level of protection for the processing of personal data.</w:t>
      </w:r>
    </w:p>
    <w:p w14:paraId="32DD79F3" w14:textId="77777777" w:rsidR="009779D2" w:rsidRDefault="009779D2" w:rsidP="009779D2">
      <w:pPr>
        <w:autoSpaceDE w:val="0"/>
        <w:autoSpaceDN w:val="0"/>
        <w:adjustRightInd w:val="0"/>
        <w:rPr>
          <w:rFonts w:cs="Arial"/>
          <w:b/>
          <w:bCs/>
          <w:iCs/>
          <w:sz w:val="22"/>
          <w:szCs w:val="22"/>
          <w:lang w:eastAsia="en-GB"/>
        </w:rPr>
      </w:pPr>
    </w:p>
    <w:p w14:paraId="759C3B5C" w14:textId="77777777" w:rsidR="009779D2" w:rsidRDefault="009779D2" w:rsidP="009779D2">
      <w:pPr>
        <w:autoSpaceDE w:val="0"/>
        <w:autoSpaceDN w:val="0"/>
        <w:adjustRightInd w:val="0"/>
        <w:rPr>
          <w:rFonts w:cs="Arial"/>
          <w:b/>
          <w:bCs/>
          <w:iCs/>
          <w:sz w:val="22"/>
          <w:szCs w:val="22"/>
          <w:lang w:eastAsia="en-GB"/>
        </w:rPr>
      </w:pPr>
      <w:r>
        <w:rPr>
          <w:rFonts w:cs="Arial"/>
          <w:b/>
          <w:bCs/>
          <w:iCs/>
          <w:sz w:val="22"/>
          <w:szCs w:val="22"/>
          <w:lang w:eastAsia="en-GB"/>
        </w:rPr>
        <w:t xml:space="preserve">3. </w:t>
      </w:r>
      <w:r>
        <w:rPr>
          <w:rFonts w:cs="Arial"/>
          <w:b/>
          <w:bCs/>
          <w:iCs/>
          <w:sz w:val="22"/>
          <w:szCs w:val="22"/>
          <w:lang w:eastAsia="en-GB"/>
        </w:rPr>
        <w:tab/>
        <w:t>Your Consent to Personal Information Being Held</w:t>
      </w:r>
    </w:p>
    <w:p w14:paraId="059E41B2" w14:textId="77777777" w:rsidR="009779D2" w:rsidRDefault="009779D2" w:rsidP="009779D2">
      <w:pPr>
        <w:autoSpaceDE w:val="0"/>
        <w:autoSpaceDN w:val="0"/>
        <w:adjustRightInd w:val="0"/>
        <w:rPr>
          <w:rFonts w:cs="Arial"/>
          <w:b/>
          <w:bCs/>
          <w:iCs/>
          <w:sz w:val="22"/>
          <w:szCs w:val="22"/>
          <w:lang w:eastAsia="en-GB"/>
        </w:rPr>
      </w:pPr>
    </w:p>
    <w:p w14:paraId="234AF427"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The Company holds personal data about you. By signing your contract of employment, you have consented to that data being processed by the Company for any purpose related to your continuing employment or its termination including, but not limited to, payroll, human resources and business continuity planning purposes. Agreement to the Company processing your personal data is a condition of your employment. This includes giving your consent to the Company using your name, photograph and a brief work experience history in its marketing or promotional material, whether in hard copy print format or online on the Company’s website. It also includes supplying the Company with any personal data that it may request from you from time to time as necessary for the performance of your contract of employment or the conduct of the Company’s business, for example, supplying up-to-date contact telephone numbers to be held by line</w:t>
      </w:r>
    </w:p>
    <w:p w14:paraId="0D852F46"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managers as part of its business continuity plan.</w:t>
      </w:r>
    </w:p>
    <w:p w14:paraId="49733F42" w14:textId="77777777" w:rsidR="009779D2" w:rsidRDefault="009779D2" w:rsidP="009779D2">
      <w:pPr>
        <w:autoSpaceDE w:val="0"/>
        <w:autoSpaceDN w:val="0"/>
        <w:adjustRightInd w:val="0"/>
        <w:ind w:left="720"/>
        <w:rPr>
          <w:rFonts w:cs="Arial"/>
          <w:sz w:val="22"/>
          <w:szCs w:val="22"/>
          <w:lang w:eastAsia="en-GB"/>
        </w:rPr>
      </w:pPr>
    </w:p>
    <w:p w14:paraId="654EB4F8"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The Company also holds limited sensitive personal data about its employees and, by signing your contract of employment, you give your explicit consent to the Company holding and processing that data, for example sickness absence records, health needs and equal opportunities monitoring data.</w:t>
      </w:r>
    </w:p>
    <w:p w14:paraId="178180D0" w14:textId="77777777" w:rsidR="009779D2" w:rsidRDefault="009779D2" w:rsidP="009779D2">
      <w:pPr>
        <w:autoSpaceDE w:val="0"/>
        <w:autoSpaceDN w:val="0"/>
        <w:adjustRightInd w:val="0"/>
        <w:rPr>
          <w:rFonts w:cs="Arial"/>
          <w:b/>
          <w:bCs/>
          <w:iCs/>
          <w:sz w:val="22"/>
          <w:szCs w:val="22"/>
          <w:lang w:eastAsia="en-GB"/>
        </w:rPr>
      </w:pPr>
    </w:p>
    <w:p w14:paraId="5E37628F" w14:textId="77777777" w:rsidR="009779D2" w:rsidRDefault="009779D2" w:rsidP="009779D2">
      <w:pPr>
        <w:autoSpaceDE w:val="0"/>
        <w:autoSpaceDN w:val="0"/>
        <w:adjustRightInd w:val="0"/>
        <w:rPr>
          <w:rFonts w:cs="Arial"/>
          <w:sz w:val="22"/>
          <w:szCs w:val="22"/>
          <w:lang w:eastAsia="en-GB"/>
        </w:rPr>
      </w:pPr>
      <w:r>
        <w:rPr>
          <w:rFonts w:cs="Arial"/>
          <w:b/>
          <w:bCs/>
          <w:iCs/>
          <w:sz w:val="22"/>
          <w:szCs w:val="22"/>
          <w:lang w:eastAsia="en-GB"/>
        </w:rPr>
        <w:t xml:space="preserve">4. </w:t>
      </w:r>
      <w:r>
        <w:rPr>
          <w:rFonts w:cs="Arial"/>
          <w:b/>
          <w:bCs/>
          <w:iCs/>
          <w:sz w:val="22"/>
          <w:szCs w:val="22"/>
          <w:lang w:eastAsia="en-GB"/>
        </w:rPr>
        <w:tab/>
        <w:t>Your Right to Access Personal Information</w:t>
      </w:r>
    </w:p>
    <w:p w14:paraId="0DCCEE3B" w14:textId="77777777" w:rsidR="009779D2" w:rsidRDefault="009779D2" w:rsidP="009779D2">
      <w:pPr>
        <w:autoSpaceDE w:val="0"/>
        <w:autoSpaceDN w:val="0"/>
        <w:adjustRightInd w:val="0"/>
        <w:rPr>
          <w:rFonts w:cs="Arial"/>
          <w:sz w:val="22"/>
          <w:szCs w:val="22"/>
          <w:lang w:eastAsia="en-GB"/>
        </w:rPr>
      </w:pPr>
    </w:p>
    <w:p w14:paraId="09DBFE97"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You have the right, on request, to receive a copy of the personal information that the Company holds about you, including your personnel file, and to demand that any inaccurate data be corrected or removed.</w:t>
      </w:r>
    </w:p>
    <w:p w14:paraId="57C2A053" w14:textId="77777777" w:rsidR="009779D2" w:rsidRDefault="009779D2" w:rsidP="009779D2">
      <w:pPr>
        <w:autoSpaceDE w:val="0"/>
        <w:autoSpaceDN w:val="0"/>
        <w:adjustRightInd w:val="0"/>
        <w:rPr>
          <w:rFonts w:cs="Arial"/>
          <w:sz w:val="22"/>
          <w:szCs w:val="22"/>
          <w:lang w:eastAsia="en-GB"/>
        </w:rPr>
      </w:pPr>
    </w:p>
    <w:p w14:paraId="608D7634" w14:textId="77777777" w:rsidR="009779D2" w:rsidRDefault="009779D2" w:rsidP="009779D2">
      <w:pPr>
        <w:autoSpaceDE w:val="0"/>
        <w:autoSpaceDN w:val="0"/>
        <w:adjustRightInd w:val="0"/>
        <w:ind w:firstLine="720"/>
        <w:rPr>
          <w:rFonts w:cs="Arial"/>
          <w:sz w:val="22"/>
          <w:szCs w:val="22"/>
          <w:lang w:eastAsia="en-GB"/>
        </w:rPr>
      </w:pPr>
      <w:r>
        <w:rPr>
          <w:rFonts w:cs="Arial"/>
          <w:sz w:val="22"/>
          <w:szCs w:val="22"/>
          <w:lang w:eastAsia="en-GB"/>
        </w:rPr>
        <w:t>You also have the right on request to:</w:t>
      </w:r>
    </w:p>
    <w:p w14:paraId="2DFC91DE" w14:textId="77777777" w:rsidR="009779D2" w:rsidRDefault="009779D2" w:rsidP="009779D2">
      <w:pPr>
        <w:autoSpaceDE w:val="0"/>
        <w:autoSpaceDN w:val="0"/>
        <w:adjustRightInd w:val="0"/>
        <w:rPr>
          <w:rFonts w:cs="Arial"/>
          <w:sz w:val="22"/>
          <w:szCs w:val="22"/>
          <w:lang w:eastAsia="en-GB"/>
        </w:rPr>
      </w:pPr>
    </w:p>
    <w:p w14:paraId="4D74B77B" w14:textId="77777777" w:rsidR="009779D2" w:rsidRDefault="009779D2" w:rsidP="009779D2">
      <w:pPr>
        <w:pStyle w:val="ListParagraph"/>
        <w:numPr>
          <w:ilvl w:val="0"/>
          <w:numId w:val="3"/>
        </w:numPr>
        <w:autoSpaceDE w:val="0"/>
        <w:autoSpaceDN w:val="0"/>
        <w:adjustRightInd w:val="0"/>
        <w:rPr>
          <w:rFonts w:cs="Arial"/>
          <w:sz w:val="22"/>
          <w:szCs w:val="22"/>
          <w:lang w:eastAsia="en-GB"/>
        </w:rPr>
      </w:pPr>
      <w:r>
        <w:rPr>
          <w:rFonts w:cs="Arial"/>
          <w:sz w:val="22"/>
          <w:szCs w:val="22"/>
          <w:lang w:eastAsia="en-GB"/>
        </w:rPr>
        <w:t>Be told by the Company whether and for what purpose personal data about you is being processed</w:t>
      </w:r>
    </w:p>
    <w:p w14:paraId="11AFCE9D" w14:textId="77777777" w:rsidR="009779D2" w:rsidRDefault="009779D2" w:rsidP="009779D2">
      <w:pPr>
        <w:pStyle w:val="ListParagraph"/>
        <w:numPr>
          <w:ilvl w:val="0"/>
          <w:numId w:val="3"/>
        </w:numPr>
        <w:autoSpaceDE w:val="0"/>
        <w:autoSpaceDN w:val="0"/>
        <w:adjustRightInd w:val="0"/>
        <w:rPr>
          <w:rFonts w:cs="Arial"/>
          <w:sz w:val="22"/>
          <w:szCs w:val="22"/>
          <w:lang w:eastAsia="en-GB"/>
        </w:rPr>
      </w:pPr>
      <w:r>
        <w:rPr>
          <w:rFonts w:cs="Arial"/>
          <w:sz w:val="22"/>
          <w:szCs w:val="22"/>
          <w:lang w:eastAsia="en-GB"/>
        </w:rPr>
        <w:t>Be given a description of the data and the recipients to whom it may be disclosed</w:t>
      </w:r>
    </w:p>
    <w:p w14:paraId="20962A37" w14:textId="77777777" w:rsidR="009779D2" w:rsidRDefault="009779D2" w:rsidP="009779D2">
      <w:pPr>
        <w:pStyle w:val="ListParagraph"/>
        <w:numPr>
          <w:ilvl w:val="0"/>
          <w:numId w:val="3"/>
        </w:numPr>
        <w:autoSpaceDE w:val="0"/>
        <w:autoSpaceDN w:val="0"/>
        <w:adjustRightInd w:val="0"/>
        <w:rPr>
          <w:rFonts w:cs="Arial"/>
          <w:sz w:val="22"/>
          <w:szCs w:val="22"/>
          <w:lang w:eastAsia="en-GB"/>
        </w:rPr>
      </w:pPr>
      <w:r>
        <w:rPr>
          <w:rFonts w:cs="Arial"/>
          <w:sz w:val="22"/>
          <w:szCs w:val="22"/>
          <w:lang w:eastAsia="en-GB"/>
        </w:rPr>
        <w:t>Have communicated in an intelligible form the personal data concerned, and any information available as to the source of the data</w:t>
      </w:r>
    </w:p>
    <w:p w14:paraId="3BDE36E7" w14:textId="77777777" w:rsidR="009779D2" w:rsidRDefault="009779D2" w:rsidP="009779D2">
      <w:pPr>
        <w:pStyle w:val="ListParagraph"/>
        <w:numPr>
          <w:ilvl w:val="0"/>
          <w:numId w:val="3"/>
        </w:numPr>
        <w:autoSpaceDE w:val="0"/>
        <w:autoSpaceDN w:val="0"/>
        <w:adjustRightInd w:val="0"/>
        <w:rPr>
          <w:rFonts w:cs="Arial"/>
          <w:sz w:val="22"/>
          <w:szCs w:val="22"/>
          <w:lang w:eastAsia="en-GB"/>
        </w:rPr>
      </w:pPr>
      <w:r>
        <w:rPr>
          <w:rFonts w:cs="Arial"/>
          <w:sz w:val="22"/>
          <w:szCs w:val="22"/>
          <w:lang w:eastAsia="en-GB"/>
        </w:rPr>
        <w:t>Be informed of the logic involved in computerised decision-making</w:t>
      </w:r>
    </w:p>
    <w:p w14:paraId="56ED1B3A" w14:textId="77777777" w:rsidR="009779D2" w:rsidRDefault="009779D2" w:rsidP="009779D2">
      <w:pPr>
        <w:autoSpaceDE w:val="0"/>
        <w:autoSpaceDN w:val="0"/>
        <w:adjustRightInd w:val="0"/>
        <w:rPr>
          <w:rFonts w:cs="Arial"/>
          <w:sz w:val="22"/>
          <w:szCs w:val="22"/>
          <w:lang w:eastAsia="en-GB"/>
        </w:rPr>
      </w:pPr>
    </w:p>
    <w:p w14:paraId="613A5BB5"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lastRenderedPageBreak/>
        <w:t>Upon request, the Company will provide you with a statement regarding the personal data held about you. It will state all the types of personal data the Company holds and processes about you and the reasons for which they are processed. If you wish to access a copy of any personal data being held about you, you must make a written request for this and the Company reserves the right to charge you up to a fee of  £10. To make a request, please complete a Personal Data Subject Access Request Form, which can be obtained from the Data Protection Officer.</w:t>
      </w:r>
    </w:p>
    <w:p w14:paraId="16DD0E37" w14:textId="77777777" w:rsidR="009779D2" w:rsidRDefault="009779D2" w:rsidP="009779D2">
      <w:pPr>
        <w:autoSpaceDE w:val="0"/>
        <w:autoSpaceDN w:val="0"/>
        <w:adjustRightInd w:val="0"/>
        <w:ind w:left="720"/>
        <w:rPr>
          <w:rFonts w:cs="Arial"/>
          <w:sz w:val="22"/>
          <w:szCs w:val="22"/>
          <w:lang w:eastAsia="en-GB"/>
        </w:rPr>
      </w:pPr>
    </w:p>
    <w:p w14:paraId="39771731"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If you wish to make a complaint that these rules are not being followed in respect of personal data the Company holds about you, you should raise the matter with the Data Protection Officer (Director).</w:t>
      </w:r>
    </w:p>
    <w:p w14:paraId="28C18A05" w14:textId="77777777" w:rsidR="009779D2" w:rsidRDefault="009779D2" w:rsidP="009779D2">
      <w:pPr>
        <w:autoSpaceDE w:val="0"/>
        <w:autoSpaceDN w:val="0"/>
        <w:adjustRightInd w:val="0"/>
        <w:ind w:left="720"/>
        <w:rPr>
          <w:rFonts w:cs="Arial"/>
          <w:sz w:val="22"/>
          <w:szCs w:val="22"/>
          <w:lang w:eastAsia="en-GB"/>
        </w:rPr>
      </w:pPr>
    </w:p>
    <w:p w14:paraId="23D8A5C7"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If the matter is not resolved to your satisfaction, it should be raised as a formal grievance under the Company’s grievance procedure.</w:t>
      </w:r>
    </w:p>
    <w:p w14:paraId="495C9377" w14:textId="77777777" w:rsidR="009779D2" w:rsidRDefault="009779D2" w:rsidP="009779D2">
      <w:pPr>
        <w:autoSpaceDE w:val="0"/>
        <w:autoSpaceDN w:val="0"/>
        <w:adjustRightInd w:val="0"/>
        <w:ind w:left="720"/>
        <w:rPr>
          <w:rFonts w:cs="Arial"/>
          <w:b/>
          <w:bCs/>
          <w:iCs/>
          <w:sz w:val="22"/>
          <w:szCs w:val="22"/>
          <w:lang w:eastAsia="en-GB"/>
        </w:rPr>
      </w:pPr>
    </w:p>
    <w:p w14:paraId="7F9223B4" w14:textId="77777777" w:rsidR="009779D2" w:rsidRDefault="009779D2" w:rsidP="009779D2">
      <w:pPr>
        <w:autoSpaceDE w:val="0"/>
        <w:autoSpaceDN w:val="0"/>
        <w:adjustRightInd w:val="0"/>
        <w:rPr>
          <w:rFonts w:cs="Arial"/>
          <w:b/>
          <w:bCs/>
          <w:iCs/>
          <w:sz w:val="22"/>
          <w:szCs w:val="22"/>
          <w:lang w:eastAsia="en-GB"/>
        </w:rPr>
      </w:pPr>
      <w:r>
        <w:rPr>
          <w:rFonts w:cs="Arial"/>
          <w:b/>
          <w:bCs/>
          <w:iCs/>
          <w:sz w:val="22"/>
          <w:szCs w:val="22"/>
          <w:lang w:eastAsia="en-GB"/>
        </w:rPr>
        <w:t xml:space="preserve">5. </w:t>
      </w:r>
      <w:r>
        <w:rPr>
          <w:rFonts w:cs="Arial"/>
          <w:b/>
          <w:bCs/>
          <w:iCs/>
          <w:sz w:val="22"/>
          <w:szCs w:val="22"/>
          <w:lang w:eastAsia="en-GB"/>
        </w:rPr>
        <w:tab/>
        <w:t>Your Obligations in Relation to Personal Information</w:t>
      </w:r>
    </w:p>
    <w:p w14:paraId="2470AAAD" w14:textId="77777777" w:rsidR="009779D2" w:rsidRDefault="009779D2" w:rsidP="009779D2">
      <w:pPr>
        <w:autoSpaceDE w:val="0"/>
        <w:autoSpaceDN w:val="0"/>
        <w:adjustRightInd w:val="0"/>
        <w:rPr>
          <w:rFonts w:cs="Arial"/>
          <w:sz w:val="22"/>
          <w:szCs w:val="22"/>
          <w:lang w:eastAsia="en-GB"/>
        </w:rPr>
      </w:pPr>
    </w:p>
    <w:p w14:paraId="1150731C"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If, as part of your job duties and responsibilities, you collect personal information about employees or other people such as clients or customers, you must comply with this policy.</w:t>
      </w:r>
    </w:p>
    <w:p w14:paraId="565CBEDB" w14:textId="77777777" w:rsidR="009779D2" w:rsidRDefault="009779D2" w:rsidP="009779D2">
      <w:pPr>
        <w:autoSpaceDE w:val="0"/>
        <w:autoSpaceDN w:val="0"/>
        <w:adjustRightInd w:val="0"/>
        <w:ind w:left="720"/>
        <w:rPr>
          <w:rFonts w:cs="Arial"/>
          <w:sz w:val="22"/>
          <w:szCs w:val="22"/>
          <w:lang w:eastAsia="en-GB"/>
        </w:rPr>
      </w:pPr>
    </w:p>
    <w:p w14:paraId="3F12AE8D"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This includes ensuring the information is processed in accordance with the Act, is only processed for the purposes for which it is held, is kept secure and is not kept for longer than necessary.</w:t>
      </w:r>
    </w:p>
    <w:p w14:paraId="4ABF2CA4" w14:textId="77777777" w:rsidR="009779D2" w:rsidRDefault="009779D2" w:rsidP="009779D2">
      <w:pPr>
        <w:autoSpaceDE w:val="0"/>
        <w:autoSpaceDN w:val="0"/>
        <w:adjustRightInd w:val="0"/>
        <w:ind w:left="720"/>
        <w:rPr>
          <w:rFonts w:cs="Arial"/>
          <w:sz w:val="22"/>
          <w:szCs w:val="22"/>
          <w:lang w:eastAsia="en-GB"/>
        </w:rPr>
      </w:pPr>
    </w:p>
    <w:p w14:paraId="23206C1E" w14:textId="77777777" w:rsidR="009779D2" w:rsidRDefault="009779D2" w:rsidP="009779D2">
      <w:pPr>
        <w:autoSpaceDE w:val="0"/>
        <w:autoSpaceDN w:val="0"/>
        <w:adjustRightInd w:val="0"/>
        <w:ind w:left="720"/>
        <w:rPr>
          <w:rFonts w:cs="Arial"/>
          <w:sz w:val="22"/>
          <w:szCs w:val="22"/>
          <w:lang w:eastAsia="en-GB"/>
        </w:rPr>
      </w:pPr>
      <w:r>
        <w:rPr>
          <w:rFonts w:cs="Arial"/>
          <w:sz w:val="22"/>
          <w:szCs w:val="22"/>
          <w:lang w:eastAsia="en-GB"/>
        </w:rPr>
        <w:t>You must also comply with the following guidelines at all times:</w:t>
      </w:r>
    </w:p>
    <w:p w14:paraId="2DE07AE3" w14:textId="77777777" w:rsidR="009779D2" w:rsidRDefault="009779D2" w:rsidP="009779D2">
      <w:pPr>
        <w:autoSpaceDE w:val="0"/>
        <w:autoSpaceDN w:val="0"/>
        <w:adjustRightInd w:val="0"/>
        <w:rPr>
          <w:rFonts w:cs="Arial"/>
          <w:sz w:val="22"/>
          <w:szCs w:val="22"/>
          <w:lang w:eastAsia="en-GB"/>
        </w:rPr>
      </w:pPr>
    </w:p>
    <w:p w14:paraId="17D734F4" w14:textId="77777777" w:rsidR="009779D2" w:rsidRDefault="009779D2" w:rsidP="009779D2">
      <w:pPr>
        <w:pStyle w:val="ListParagraph"/>
        <w:numPr>
          <w:ilvl w:val="0"/>
          <w:numId w:val="4"/>
        </w:numPr>
        <w:autoSpaceDE w:val="0"/>
        <w:autoSpaceDN w:val="0"/>
        <w:adjustRightInd w:val="0"/>
        <w:ind w:left="1080"/>
        <w:rPr>
          <w:rFonts w:cs="Arial"/>
          <w:sz w:val="22"/>
          <w:szCs w:val="22"/>
          <w:lang w:eastAsia="en-GB"/>
        </w:rPr>
      </w:pPr>
      <w:r>
        <w:rPr>
          <w:rFonts w:cs="Arial"/>
          <w:sz w:val="22"/>
          <w:szCs w:val="22"/>
          <w:lang w:eastAsia="en-GB"/>
        </w:rPr>
        <w:t>Do not disclose confidential personal information to anyone except the data subject. In</w:t>
      </w:r>
    </w:p>
    <w:p w14:paraId="361729FE" w14:textId="77777777" w:rsidR="009779D2" w:rsidRDefault="009779D2" w:rsidP="009779D2">
      <w:pPr>
        <w:autoSpaceDE w:val="0"/>
        <w:autoSpaceDN w:val="0"/>
        <w:adjustRightInd w:val="0"/>
        <w:ind w:left="360" w:firstLine="720"/>
        <w:rPr>
          <w:rFonts w:cs="Arial"/>
          <w:sz w:val="22"/>
          <w:szCs w:val="22"/>
          <w:lang w:eastAsia="en-GB"/>
        </w:rPr>
      </w:pPr>
      <w:r>
        <w:rPr>
          <w:rFonts w:cs="Arial"/>
          <w:sz w:val="22"/>
          <w:szCs w:val="22"/>
          <w:lang w:eastAsia="en-GB"/>
        </w:rPr>
        <w:t>particular, it should not be:</w:t>
      </w:r>
    </w:p>
    <w:p w14:paraId="31B2B557" w14:textId="77777777" w:rsidR="009779D2" w:rsidRDefault="009779D2" w:rsidP="009779D2">
      <w:pPr>
        <w:autoSpaceDE w:val="0"/>
        <w:autoSpaceDN w:val="0"/>
        <w:adjustRightInd w:val="0"/>
        <w:ind w:left="360"/>
        <w:rPr>
          <w:rFonts w:cs="Arial"/>
          <w:sz w:val="22"/>
          <w:szCs w:val="22"/>
          <w:lang w:eastAsia="en-GB"/>
        </w:rPr>
      </w:pPr>
    </w:p>
    <w:p w14:paraId="2FE389B2" w14:textId="77777777" w:rsidR="009779D2" w:rsidRDefault="009779D2" w:rsidP="009779D2">
      <w:pPr>
        <w:autoSpaceDE w:val="0"/>
        <w:autoSpaceDN w:val="0"/>
        <w:adjustRightInd w:val="0"/>
        <w:ind w:left="2268" w:hanging="850"/>
        <w:rPr>
          <w:rFonts w:cs="Arial"/>
          <w:sz w:val="22"/>
          <w:szCs w:val="22"/>
          <w:lang w:eastAsia="en-GB"/>
        </w:rPr>
      </w:pPr>
      <w:r>
        <w:rPr>
          <w:rFonts w:cs="Arial"/>
          <w:sz w:val="22"/>
          <w:szCs w:val="22"/>
          <w:lang w:eastAsia="en-GB"/>
        </w:rPr>
        <w:t>a.</w:t>
      </w:r>
      <w:r>
        <w:rPr>
          <w:rFonts w:cs="Arial"/>
          <w:sz w:val="22"/>
          <w:szCs w:val="22"/>
          <w:lang w:eastAsia="en-GB"/>
        </w:rPr>
        <w:tab/>
        <w:t>given to someone from the same family.</w:t>
      </w:r>
    </w:p>
    <w:p w14:paraId="47264941" w14:textId="77777777" w:rsidR="009779D2" w:rsidRDefault="009779D2" w:rsidP="009779D2">
      <w:pPr>
        <w:autoSpaceDE w:val="0"/>
        <w:autoSpaceDN w:val="0"/>
        <w:adjustRightInd w:val="0"/>
        <w:ind w:left="2268" w:hanging="850"/>
        <w:rPr>
          <w:rFonts w:cs="Arial"/>
          <w:sz w:val="22"/>
          <w:szCs w:val="22"/>
          <w:lang w:eastAsia="en-GB"/>
        </w:rPr>
      </w:pPr>
      <w:r>
        <w:rPr>
          <w:rFonts w:cs="Arial"/>
          <w:sz w:val="22"/>
          <w:szCs w:val="22"/>
          <w:lang w:eastAsia="en-GB"/>
        </w:rPr>
        <w:t>b.</w:t>
      </w:r>
      <w:r>
        <w:rPr>
          <w:rFonts w:cs="Arial"/>
          <w:sz w:val="22"/>
          <w:szCs w:val="22"/>
          <w:lang w:eastAsia="en-GB"/>
        </w:rPr>
        <w:tab/>
        <w:t>passed to any other unauthorised third party.</w:t>
      </w:r>
    </w:p>
    <w:p w14:paraId="22D5296B" w14:textId="77777777" w:rsidR="009779D2" w:rsidRDefault="009779D2" w:rsidP="009779D2">
      <w:pPr>
        <w:autoSpaceDE w:val="0"/>
        <w:autoSpaceDN w:val="0"/>
        <w:adjustRightInd w:val="0"/>
        <w:ind w:left="2268" w:hanging="850"/>
        <w:rPr>
          <w:rFonts w:cs="Arial"/>
          <w:sz w:val="22"/>
          <w:szCs w:val="22"/>
          <w:lang w:eastAsia="en-GB"/>
        </w:rPr>
      </w:pPr>
      <w:r>
        <w:rPr>
          <w:rFonts w:cs="Arial"/>
          <w:sz w:val="22"/>
          <w:szCs w:val="22"/>
          <w:lang w:eastAsia="en-GB"/>
        </w:rPr>
        <w:t>c.</w:t>
      </w:r>
      <w:r>
        <w:rPr>
          <w:rFonts w:cs="Arial"/>
          <w:sz w:val="22"/>
          <w:szCs w:val="22"/>
          <w:lang w:eastAsia="en-GB"/>
        </w:rPr>
        <w:tab/>
        <w:t>placed on the Company’s website.</w:t>
      </w:r>
    </w:p>
    <w:p w14:paraId="66A2A970" w14:textId="77777777" w:rsidR="009779D2" w:rsidRDefault="009779D2" w:rsidP="009779D2">
      <w:pPr>
        <w:autoSpaceDE w:val="0"/>
        <w:autoSpaceDN w:val="0"/>
        <w:adjustRightInd w:val="0"/>
        <w:ind w:left="2268" w:hanging="850"/>
        <w:rPr>
          <w:rFonts w:cs="Arial"/>
          <w:sz w:val="22"/>
          <w:szCs w:val="22"/>
          <w:lang w:eastAsia="en-GB"/>
        </w:rPr>
      </w:pPr>
      <w:r>
        <w:rPr>
          <w:rFonts w:cs="Arial"/>
          <w:sz w:val="22"/>
          <w:szCs w:val="22"/>
          <w:lang w:eastAsia="en-GB"/>
        </w:rPr>
        <w:t>d.</w:t>
      </w:r>
      <w:r>
        <w:rPr>
          <w:rFonts w:cs="Arial"/>
          <w:sz w:val="22"/>
          <w:szCs w:val="22"/>
          <w:lang w:eastAsia="en-GB"/>
        </w:rPr>
        <w:tab/>
        <w:t>posted on the Internet in any form unless the data subject has given their explicit prior written consent to this.</w:t>
      </w:r>
    </w:p>
    <w:p w14:paraId="094B170A" w14:textId="77777777" w:rsidR="009779D2" w:rsidRDefault="009779D2" w:rsidP="009779D2">
      <w:pPr>
        <w:autoSpaceDE w:val="0"/>
        <w:autoSpaceDN w:val="0"/>
        <w:adjustRightInd w:val="0"/>
        <w:ind w:left="360"/>
        <w:rPr>
          <w:rFonts w:cs="Arial"/>
          <w:sz w:val="22"/>
          <w:szCs w:val="22"/>
          <w:lang w:eastAsia="en-GB"/>
        </w:rPr>
      </w:pPr>
    </w:p>
    <w:p w14:paraId="20BF9CF2" w14:textId="77777777" w:rsidR="009779D2" w:rsidRDefault="009779D2" w:rsidP="009779D2">
      <w:pPr>
        <w:pStyle w:val="ListParagraph"/>
        <w:numPr>
          <w:ilvl w:val="0"/>
          <w:numId w:val="5"/>
        </w:numPr>
        <w:autoSpaceDE w:val="0"/>
        <w:autoSpaceDN w:val="0"/>
        <w:adjustRightInd w:val="0"/>
        <w:ind w:left="1080"/>
        <w:rPr>
          <w:rFonts w:cs="Arial"/>
          <w:sz w:val="22"/>
          <w:szCs w:val="22"/>
          <w:lang w:eastAsia="en-GB"/>
        </w:rPr>
      </w:pPr>
      <w:r>
        <w:rPr>
          <w:rFonts w:cs="Arial"/>
          <w:sz w:val="22"/>
          <w:szCs w:val="22"/>
          <w:lang w:eastAsia="en-GB"/>
        </w:rPr>
        <w:t>Be aware that those seeking information sometimes use deception in order to gain access to it. Always verify the identity of the data subject and the legitimacy of the request, particularly before releasing personal information by telephone</w:t>
      </w:r>
    </w:p>
    <w:p w14:paraId="71F4C03C" w14:textId="77777777" w:rsidR="009779D2" w:rsidRDefault="009779D2" w:rsidP="009779D2">
      <w:pPr>
        <w:pStyle w:val="ListParagraph"/>
        <w:autoSpaceDE w:val="0"/>
        <w:autoSpaceDN w:val="0"/>
        <w:adjustRightInd w:val="0"/>
        <w:ind w:left="1080" w:hanging="360"/>
        <w:rPr>
          <w:rFonts w:cs="Arial"/>
          <w:sz w:val="22"/>
          <w:szCs w:val="22"/>
          <w:lang w:eastAsia="en-GB"/>
        </w:rPr>
      </w:pPr>
    </w:p>
    <w:p w14:paraId="557FB335" w14:textId="77777777" w:rsidR="009779D2" w:rsidRDefault="009779D2" w:rsidP="009779D2">
      <w:pPr>
        <w:pStyle w:val="ListParagraph"/>
        <w:numPr>
          <w:ilvl w:val="0"/>
          <w:numId w:val="6"/>
        </w:numPr>
        <w:autoSpaceDE w:val="0"/>
        <w:autoSpaceDN w:val="0"/>
        <w:adjustRightInd w:val="0"/>
        <w:ind w:left="1080"/>
        <w:rPr>
          <w:rFonts w:cs="Arial"/>
          <w:sz w:val="22"/>
          <w:szCs w:val="22"/>
          <w:lang w:eastAsia="en-GB"/>
        </w:rPr>
      </w:pPr>
      <w:r>
        <w:rPr>
          <w:rFonts w:cs="Arial"/>
          <w:sz w:val="22"/>
          <w:szCs w:val="22"/>
          <w:lang w:eastAsia="en-GB"/>
        </w:rPr>
        <w:t>Where the Company provides you with code words or passwords to be used before releasing personal information, for example by telephone, you must strictly follow the Company’s requirements in this regard.</w:t>
      </w:r>
    </w:p>
    <w:p w14:paraId="1F0AEA5F" w14:textId="77777777" w:rsidR="009779D2" w:rsidRDefault="009779D2" w:rsidP="009779D2">
      <w:pPr>
        <w:autoSpaceDE w:val="0"/>
        <w:autoSpaceDN w:val="0"/>
        <w:adjustRightInd w:val="0"/>
        <w:ind w:left="1080" w:hanging="360"/>
        <w:rPr>
          <w:rFonts w:cs="Arial"/>
          <w:sz w:val="22"/>
          <w:szCs w:val="22"/>
          <w:lang w:eastAsia="en-GB"/>
        </w:rPr>
      </w:pPr>
    </w:p>
    <w:p w14:paraId="00CE0A7E" w14:textId="77777777" w:rsidR="009779D2" w:rsidRDefault="009779D2" w:rsidP="009779D2">
      <w:pPr>
        <w:pStyle w:val="ListParagraph"/>
        <w:numPr>
          <w:ilvl w:val="0"/>
          <w:numId w:val="7"/>
        </w:numPr>
        <w:autoSpaceDE w:val="0"/>
        <w:autoSpaceDN w:val="0"/>
        <w:adjustRightInd w:val="0"/>
        <w:ind w:left="1080"/>
        <w:rPr>
          <w:rFonts w:cs="Arial"/>
          <w:sz w:val="22"/>
          <w:szCs w:val="22"/>
          <w:lang w:eastAsia="en-GB"/>
        </w:rPr>
      </w:pPr>
      <w:r>
        <w:rPr>
          <w:rFonts w:cs="Arial"/>
          <w:sz w:val="22"/>
          <w:szCs w:val="22"/>
          <w:lang w:eastAsia="en-GB"/>
        </w:rPr>
        <w:t>Only transmit personal information between locations by fax or e-mail if a secure network is in place, for example, a confidential fax machine or encryption is used for e-mail If you receive a request for personal information about another employee, you should forward this to the Director who is responsible for dealing with such requests.</w:t>
      </w:r>
    </w:p>
    <w:p w14:paraId="7B753E4A" w14:textId="77777777" w:rsidR="009779D2" w:rsidRDefault="009779D2" w:rsidP="009779D2">
      <w:pPr>
        <w:autoSpaceDE w:val="0"/>
        <w:autoSpaceDN w:val="0"/>
        <w:adjustRightInd w:val="0"/>
        <w:ind w:left="1080" w:hanging="360"/>
        <w:rPr>
          <w:rFonts w:cs="Arial"/>
          <w:sz w:val="22"/>
          <w:szCs w:val="22"/>
          <w:lang w:eastAsia="en-GB"/>
        </w:rPr>
      </w:pPr>
    </w:p>
    <w:p w14:paraId="5BE397C4" w14:textId="77777777" w:rsidR="009779D2" w:rsidRDefault="009779D2" w:rsidP="009779D2">
      <w:pPr>
        <w:pStyle w:val="ListParagraph"/>
        <w:numPr>
          <w:ilvl w:val="0"/>
          <w:numId w:val="8"/>
        </w:numPr>
        <w:autoSpaceDE w:val="0"/>
        <w:autoSpaceDN w:val="0"/>
        <w:adjustRightInd w:val="0"/>
        <w:ind w:left="1080"/>
        <w:rPr>
          <w:rFonts w:cs="Arial"/>
          <w:sz w:val="22"/>
          <w:szCs w:val="22"/>
          <w:lang w:eastAsia="en-GB"/>
        </w:rPr>
      </w:pPr>
      <w:r>
        <w:rPr>
          <w:rFonts w:cs="Arial"/>
          <w:sz w:val="22"/>
          <w:szCs w:val="22"/>
          <w:lang w:eastAsia="en-GB"/>
        </w:rPr>
        <w:t>Ensure any personal data you hold is kept securely, either in a locked filing cabinet or, if computerised, it is password protected so that it is protected from unintended destruction or change and is not seen by unauthorised persons.</w:t>
      </w:r>
    </w:p>
    <w:p w14:paraId="45421B63" w14:textId="77777777" w:rsidR="009779D2" w:rsidRDefault="009779D2" w:rsidP="009779D2">
      <w:pPr>
        <w:autoSpaceDE w:val="0"/>
        <w:autoSpaceDN w:val="0"/>
        <w:adjustRightInd w:val="0"/>
        <w:ind w:left="1080" w:hanging="360"/>
        <w:rPr>
          <w:rFonts w:cs="Arial"/>
          <w:sz w:val="22"/>
          <w:szCs w:val="22"/>
          <w:lang w:eastAsia="en-GB"/>
        </w:rPr>
      </w:pPr>
    </w:p>
    <w:p w14:paraId="14216EFF" w14:textId="77777777" w:rsidR="009779D2" w:rsidRDefault="009779D2" w:rsidP="009779D2">
      <w:pPr>
        <w:pStyle w:val="ListParagraph"/>
        <w:numPr>
          <w:ilvl w:val="0"/>
          <w:numId w:val="9"/>
        </w:numPr>
        <w:autoSpaceDE w:val="0"/>
        <w:autoSpaceDN w:val="0"/>
        <w:adjustRightInd w:val="0"/>
        <w:ind w:left="1080"/>
        <w:rPr>
          <w:rFonts w:cs="Arial"/>
          <w:sz w:val="22"/>
          <w:szCs w:val="22"/>
          <w:lang w:eastAsia="en-GB"/>
        </w:rPr>
      </w:pPr>
      <w:r>
        <w:rPr>
          <w:rFonts w:cs="Arial"/>
          <w:sz w:val="22"/>
          <w:szCs w:val="22"/>
          <w:lang w:eastAsia="en-GB"/>
        </w:rPr>
        <w:t>Do not access another employee’s records without authority as this will be treated as gross misconduct and it is a criminal offence.</w:t>
      </w:r>
    </w:p>
    <w:p w14:paraId="61ABF1CB" w14:textId="77777777" w:rsidR="009779D2" w:rsidRDefault="009779D2" w:rsidP="009779D2">
      <w:pPr>
        <w:autoSpaceDE w:val="0"/>
        <w:autoSpaceDN w:val="0"/>
        <w:adjustRightInd w:val="0"/>
        <w:ind w:left="1080" w:hanging="360"/>
        <w:rPr>
          <w:rFonts w:cs="Arial"/>
          <w:sz w:val="22"/>
          <w:szCs w:val="22"/>
          <w:lang w:eastAsia="en-GB"/>
        </w:rPr>
      </w:pPr>
    </w:p>
    <w:p w14:paraId="1C67EBB0" w14:textId="77777777" w:rsidR="009779D2" w:rsidRDefault="009779D2" w:rsidP="009779D2">
      <w:pPr>
        <w:pStyle w:val="ListParagraph"/>
        <w:numPr>
          <w:ilvl w:val="0"/>
          <w:numId w:val="10"/>
        </w:numPr>
        <w:autoSpaceDE w:val="0"/>
        <w:autoSpaceDN w:val="0"/>
        <w:adjustRightInd w:val="0"/>
        <w:ind w:left="1080"/>
        <w:rPr>
          <w:rFonts w:cs="Arial"/>
          <w:sz w:val="22"/>
          <w:szCs w:val="22"/>
          <w:lang w:eastAsia="en-GB"/>
        </w:rPr>
      </w:pPr>
      <w:r>
        <w:rPr>
          <w:rFonts w:cs="Arial"/>
          <w:sz w:val="22"/>
          <w:szCs w:val="22"/>
          <w:lang w:eastAsia="en-GB"/>
        </w:rPr>
        <w:t>Do not write down (in electronic or hard copy form) opinions or facts concerning a data subject which it would be inappropriate to share with that data subject.</w:t>
      </w:r>
    </w:p>
    <w:p w14:paraId="59C98AD7" w14:textId="77777777" w:rsidR="009779D2" w:rsidRDefault="009779D2" w:rsidP="009779D2">
      <w:pPr>
        <w:autoSpaceDE w:val="0"/>
        <w:autoSpaceDN w:val="0"/>
        <w:adjustRightInd w:val="0"/>
        <w:ind w:left="1080" w:hanging="360"/>
        <w:rPr>
          <w:rFonts w:cs="Arial"/>
          <w:sz w:val="22"/>
          <w:szCs w:val="22"/>
          <w:lang w:eastAsia="en-GB"/>
        </w:rPr>
      </w:pPr>
    </w:p>
    <w:p w14:paraId="23E03405" w14:textId="77777777" w:rsidR="009779D2" w:rsidRDefault="009779D2" w:rsidP="009779D2">
      <w:pPr>
        <w:pStyle w:val="ListParagraph"/>
        <w:numPr>
          <w:ilvl w:val="0"/>
          <w:numId w:val="11"/>
        </w:numPr>
        <w:autoSpaceDE w:val="0"/>
        <w:autoSpaceDN w:val="0"/>
        <w:adjustRightInd w:val="0"/>
        <w:ind w:left="1080"/>
        <w:rPr>
          <w:rFonts w:cs="Arial"/>
          <w:sz w:val="22"/>
          <w:szCs w:val="22"/>
          <w:lang w:eastAsia="en-GB"/>
        </w:rPr>
      </w:pPr>
      <w:r>
        <w:rPr>
          <w:rFonts w:cs="Arial"/>
          <w:sz w:val="22"/>
          <w:szCs w:val="22"/>
          <w:lang w:eastAsia="en-GB"/>
        </w:rPr>
        <w:t>Do not remove personal information from the workplace with the intention of processing it elsewhere unless this is necessary to enable you to carry out your job duties and has been authorised by your line manager.</w:t>
      </w:r>
    </w:p>
    <w:p w14:paraId="6B387C74" w14:textId="77777777" w:rsidR="009779D2" w:rsidRDefault="009779D2" w:rsidP="009779D2">
      <w:pPr>
        <w:autoSpaceDE w:val="0"/>
        <w:autoSpaceDN w:val="0"/>
        <w:adjustRightInd w:val="0"/>
        <w:ind w:left="1080" w:hanging="360"/>
        <w:rPr>
          <w:rFonts w:cs="Arial"/>
          <w:sz w:val="22"/>
          <w:szCs w:val="22"/>
          <w:lang w:eastAsia="en-GB"/>
        </w:rPr>
      </w:pPr>
    </w:p>
    <w:p w14:paraId="710B69C5" w14:textId="77777777" w:rsidR="009779D2" w:rsidRDefault="009779D2" w:rsidP="009779D2">
      <w:pPr>
        <w:pStyle w:val="ListParagraph"/>
        <w:numPr>
          <w:ilvl w:val="0"/>
          <w:numId w:val="12"/>
        </w:numPr>
        <w:autoSpaceDE w:val="0"/>
        <w:autoSpaceDN w:val="0"/>
        <w:adjustRightInd w:val="0"/>
        <w:ind w:left="1080"/>
        <w:rPr>
          <w:rFonts w:cs="Arial"/>
          <w:sz w:val="22"/>
          <w:szCs w:val="22"/>
          <w:lang w:eastAsia="en-GB"/>
        </w:rPr>
      </w:pPr>
      <w:r>
        <w:rPr>
          <w:rFonts w:cs="Arial"/>
          <w:sz w:val="22"/>
          <w:szCs w:val="22"/>
          <w:lang w:eastAsia="en-GB"/>
        </w:rPr>
        <w:t>Ensure that, when working on personal information as part of your job duties when away from your workplace and with the authorisation of your line manager, you continue to observe the terms of this policy and the Act, in particular in matters of data security</w:t>
      </w:r>
    </w:p>
    <w:p w14:paraId="5DE59FAE" w14:textId="77777777" w:rsidR="009779D2" w:rsidRDefault="009779D2" w:rsidP="009779D2">
      <w:pPr>
        <w:autoSpaceDE w:val="0"/>
        <w:autoSpaceDN w:val="0"/>
        <w:adjustRightInd w:val="0"/>
        <w:ind w:left="1080" w:hanging="360"/>
        <w:rPr>
          <w:rFonts w:cs="Arial"/>
          <w:sz w:val="22"/>
          <w:szCs w:val="22"/>
          <w:lang w:eastAsia="en-GB"/>
        </w:rPr>
      </w:pPr>
    </w:p>
    <w:p w14:paraId="4D2BAC74" w14:textId="77777777" w:rsidR="009779D2" w:rsidRDefault="009779D2" w:rsidP="009779D2">
      <w:pPr>
        <w:pStyle w:val="ListParagraph"/>
        <w:numPr>
          <w:ilvl w:val="0"/>
          <w:numId w:val="13"/>
        </w:numPr>
        <w:autoSpaceDE w:val="0"/>
        <w:autoSpaceDN w:val="0"/>
        <w:adjustRightInd w:val="0"/>
        <w:ind w:left="1080"/>
        <w:rPr>
          <w:rFonts w:cs="Arial"/>
          <w:sz w:val="22"/>
          <w:szCs w:val="22"/>
          <w:lang w:eastAsia="en-GB"/>
        </w:rPr>
      </w:pPr>
      <w:r>
        <w:rPr>
          <w:rFonts w:cs="Arial"/>
          <w:sz w:val="22"/>
          <w:szCs w:val="22"/>
          <w:lang w:eastAsia="en-GB"/>
        </w:rPr>
        <w:t>Ensure that hard copy personal information is disposed of securely, for example cross-shredded</w:t>
      </w:r>
    </w:p>
    <w:p w14:paraId="1F83BA9B" w14:textId="77777777" w:rsidR="009779D2" w:rsidRDefault="009779D2" w:rsidP="009779D2">
      <w:pPr>
        <w:pStyle w:val="ListParagraph"/>
        <w:autoSpaceDE w:val="0"/>
        <w:autoSpaceDN w:val="0"/>
        <w:adjustRightInd w:val="0"/>
        <w:ind w:left="1080" w:hanging="360"/>
        <w:rPr>
          <w:rFonts w:cs="Arial"/>
          <w:sz w:val="22"/>
          <w:szCs w:val="22"/>
          <w:lang w:eastAsia="en-GB"/>
        </w:rPr>
      </w:pPr>
    </w:p>
    <w:p w14:paraId="1B9A8555" w14:textId="77777777" w:rsidR="009779D2" w:rsidRDefault="009779D2" w:rsidP="009779D2">
      <w:pPr>
        <w:pStyle w:val="ListParagraph"/>
        <w:numPr>
          <w:ilvl w:val="0"/>
          <w:numId w:val="13"/>
        </w:numPr>
        <w:autoSpaceDE w:val="0"/>
        <w:autoSpaceDN w:val="0"/>
        <w:adjustRightInd w:val="0"/>
        <w:ind w:left="1080"/>
        <w:rPr>
          <w:rFonts w:cs="Arial"/>
          <w:sz w:val="22"/>
          <w:szCs w:val="22"/>
          <w:lang w:eastAsia="en-GB"/>
        </w:rPr>
      </w:pPr>
      <w:r>
        <w:rPr>
          <w:rFonts w:cs="Arial"/>
          <w:sz w:val="22"/>
          <w:szCs w:val="22"/>
          <w:lang w:eastAsia="en-GB"/>
        </w:rPr>
        <w:t>Remember that compliance with the Act is your personal responsibility. If you have any questions or concerns about the interpretation of these rules, please contact the Director.</w:t>
      </w:r>
    </w:p>
    <w:p w14:paraId="00DE2555" w14:textId="77777777" w:rsidR="000205BD" w:rsidRDefault="000205BD" w:rsidP="002A41F3">
      <w:pPr>
        <w:jc w:val="center"/>
      </w:pPr>
    </w:p>
    <w:p w14:paraId="654AD332" w14:textId="77777777" w:rsidR="002A41F3" w:rsidRDefault="002A41F3" w:rsidP="002A41F3">
      <w:pPr>
        <w:jc w:val="center"/>
      </w:pPr>
    </w:p>
    <w:p w14:paraId="0295012D" w14:textId="77777777" w:rsidR="002A41F3" w:rsidRDefault="002A41F3" w:rsidP="002A41F3"/>
    <w:p w14:paraId="295ABDD1" w14:textId="77777777" w:rsidR="002223DF" w:rsidRDefault="002223DF" w:rsidP="002223DF">
      <w:pPr>
        <w:ind w:right="14"/>
        <w:rPr>
          <w:rFonts w:cs="Arial"/>
          <w:b/>
          <w:sz w:val="22"/>
          <w:szCs w:val="22"/>
        </w:rPr>
      </w:pPr>
    </w:p>
    <w:p w14:paraId="093877FE" w14:textId="09295E4F" w:rsidR="002223DF" w:rsidRPr="00E82896" w:rsidRDefault="009779D2" w:rsidP="002223DF">
      <w:pPr>
        <w:rPr>
          <w:rFonts w:cs="Arial"/>
          <w:szCs w:val="24"/>
        </w:rPr>
      </w:pPr>
      <w:r>
        <w:rPr>
          <w:rFonts w:cs="Arial"/>
          <w:b/>
          <w:sz w:val="22"/>
          <w:szCs w:val="22"/>
        </w:rPr>
        <w:t xml:space="preserve"> </w:t>
      </w:r>
    </w:p>
    <w:p w14:paraId="566011A1" w14:textId="77777777" w:rsidR="002A41F3" w:rsidRDefault="002A41F3" w:rsidP="002223DF"/>
    <w:p w14:paraId="3E913CD5" w14:textId="77777777" w:rsidR="002A41F3" w:rsidRDefault="002A41F3" w:rsidP="002A41F3">
      <w:pPr>
        <w:jc w:val="center"/>
      </w:pPr>
    </w:p>
    <w:p w14:paraId="64D78E12" w14:textId="4AAF8AE2" w:rsidR="00580145" w:rsidRPr="008A782B" w:rsidRDefault="00222E09" w:rsidP="00DF6991">
      <w:pPr>
        <w:jc w:val="center"/>
        <w:rPr>
          <w:rFonts w:cs="Arial"/>
          <w:b/>
          <w:bCs/>
          <w:sz w:val="22"/>
          <w:szCs w:val="22"/>
        </w:rPr>
      </w:pPr>
      <w:r w:rsidRPr="008A782B">
        <w:rPr>
          <w:b/>
          <w:bCs/>
        </w:rPr>
        <w:t>Director</w:t>
      </w:r>
      <w:r w:rsidRPr="008A782B">
        <w:rPr>
          <w:b/>
          <w:bCs/>
        </w:rPr>
        <w:tab/>
      </w:r>
      <w:r w:rsidRPr="008A782B">
        <w:rPr>
          <w:b/>
          <w:bCs/>
        </w:rPr>
        <w:tab/>
      </w:r>
      <w:r w:rsidR="00FF3710">
        <w:rPr>
          <w:b/>
          <w:bCs/>
          <w:noProof/>
          <w:lang w:eastAsia="en-GB"/>
        </w:rPr>
        <w:drawing>
          <wp:inline distT="0" distB="0" distL="0" distR="0" wp14:anchorId="01A9D550" wp14:editId="48CB1F0A">
            <wp:extent cx="1763860" cy="365726"/>
            <wp:effectExtent l="0" t="0" r="0" b="0"/>
            <wp:docPr id="1760777546" name="Picture 1" descr="A picture containing scissors,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77546" name="Picture 1" descr="A picture containing scissors, too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2164" cy="373668"/>
                    </a:xfrm>
                    <a:prstGeom prst="rect">
                      <a:avLst/>
                    </a:prstGeom>
                  </pic:spPr>
                </pic:pic>
              </a:graphicData>
            </a:graphic>
          </wp:inline>
        </w:drawing>
      </w:r>
      <w:r w:rsidRPr="008A782B">
        <w:rPr>
          <w:b/>
          <w:bCs/>
        </w:rPr>
        <w:tab/>
      </w:r>
      <w:r w:rsidRPr="008A782B">
        <w:rPr>
          <w:b/>
          <w:bCs/>
        </w:rPr>
        <w:tab/>
      </w:r>
      <w:r w:rsidRPr="008A782B">
        <w:rPr>
          <w:b/>
          <w:bCs/>
        </w:rPr>
        <w:tab/>
      </w:r>
      <w:r w:rsidRPr="008A782B">
        <w:rPr>
          <w:b/>
          <w:bCs/>
        </w:rPr>
        <w:tab/>
      </w:r>
      <w:r w:rsidR="00AA3739">
        <w:rPr>
          <w:b/>
          <w:bCs/>
        </w:rPr>
        <w:t>5</w:t>
      </w:r>
      <w:r w:rsidR="00066161" w:rsidRPr="00066161">
        <w:rPr>
          <w:rFonts w:cs="Arial"/>
          <w:b/>
          <w:bCs/>
          <w:vertAlign w:val="superscript"/>
        </w:rPr>
        <w:t>th</w:t>
      </w:r>
      <w:r w:rsidR="00066161">
        <w:rPr>
          <w:rFonts w:cs="Arial"/>
          <w:b/>
          <w:bCs/>
        </w:rPr>
        <w:t xml:space="preserve"> January 202</w:t>
      </w:r>
      <w:r w:rsidR="00AA3739">
        <w:rPr>
          <w:rFonts w:cs="Arial"/>
          <w:b/>
          <w:bCs/>
        </w:rPr>
        <w:t>6</w:t>
      </w:r>
    </w:p>
    <w:sectPr w:rsidR="00580145" w:rsidRPr="008A782B" w:rsidSect="00784BEE">
      <w:headerReference w:type="default" r:id="rId8"/>
      <w:footerReference w:type="even" r:id="rId9"/>
      <w:footerReference w:type="default" r:id="rId10"/>
      <w:pgSz w:w="11909" w:h="16834"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094E" w14:textId="77777777" w:rsidR="00391A75" w:rsidRDefault="00391A75" w:rsidP="00600D6A">
      <w:r>
        <w:separator/>
      </w:r>
    </w:p>
  </w:endnote>
  <w:endnote w:type="continuationSeparator" w:id="0">
    <w:p w14:paraId="1DD72FF5" w14:textId="77777777" w:rsidR="00391A75" w:rsidRDefault="00391A75" w:rsidP="0060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0FEC" w14:textId="77777777" w:rsidR="00D62501" w:rsidRDefault="00DD1968">
    <w:pPr>
      <w:pStyle w:val="Footer"/>
      <w:framePr w:wrap="around" w:vAnchor="text" w:hAnchor="margin" w:xAlign="right" w:y="1"/>
      <w:rPr>
        <w:rStyle w:val="PageNumber"/>
      </w:rPr>
    </w:pPr>
    <w:r>
      <w:rPr>
        <w:rStyle w:val="PageNumber"/>
      </w:rPr>
      <w:fldChar w:fldCharType="begin"/>
    </w:r>
    <w:r w:rsidR="00D62501">
      <w:rPr>
        <w:rStyle w:val="PageNumber"/>
      </w:rPr>
      <w:instrText xml:space="preserve">PAGE  </w:instrText>
    </w:r>
    <w:r>
      <w:rPr>
        <w:rStyle w:val="PageNumber"/>
      </w:rPr>
      <w:fldChar w:fldCharType="end"/>
    </w:r>
  </w:p>
  <w:p w14:paraId="12DBA2C9" w14:textId="77777777" w:rsidR="00D62501" w:rsidRDefault="00D62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FCAA" w14:textId="096D4D2E" w:rsidR="00D62501" w:rsidRPr="009C0852" w:rsidRDefault="009C0852" w:rsidP="009C0852">
    <w:pPr>
      <w:pStyle w:val="Footer"/>
      <w:pBdr>
        <w:top w:val="single" w:sz="4" w:space="1" w:color="auto"/>
      </w:pBdr>
      <w:tabs>
        <w:tab w:val="clear" w:pos="8640"/>
        <w:tab w:val="right" w:pos="9498"/>
      </w:tabs>
      <w:ind w:right="360"/>
      <w:rPr>
        <w:rFonts w:cs="Arial"/>
      </w:rPr>
    </w:pPr>
    <w:r>
      <w:rPr>
        <w:rFonts w:cs="Arial"/>
        <w:snapToGrid w:val="0"/>
        <w:sz w:val="20"/>
      </w:rPr>
      <w:t>This Document is Uncontrolled if Printed</w:t>
    </w:r>
    <w:r>
      <w:rPr>
        <w:rFonts w:cs="Arial"/>
        <w:snapToGrid w:val="0"/>
      </w:rPr>
      <w:tab/>
    </w:r>
    <w:r>
      <w:rPr>
        <w:rFonts w:cs="Arial"/>
        <w:snapToGrid w:val="0"/>
      </w:rPr>
      <w:tab/>
      <w:t xml:space="preserve">           </w:t>
    </w:r>
    <w:r>
      <w:rPr>
        <w:rFonts w:cs="Arial"/>
        <w:snapToGrid w:val="0"/>
        <w:sz w:val="20"/>
      </w:rPr>
      <w:t xml:space="preserve">Page No </w:t>
    </w:r>
    <w:r w:rsidR="00DD1968">
      <w:rPr>
        <w:rStyle w:val="PageNumber"/>
        <w:rFonts w:cs="Arial"/>
        <w:sz w:val="20"/>
      </w:rPr>
      <w:fldChar w:fldCharType="begin"/>
    </w:r>
    <w:r>
      <w:rPr>
        <w:rStyle w:val="PageNumber"/>
        <w:rFonts w:cs="Arial"/>
        <w:sz w:val="20"/>
      </w:rPr>
      <w:instrText xml:space="preserve"> PAGE </w:instrText>
    </w:r>
    <w:r w:rsidR="00DD1968">
      <w:rPr>
        <w:rStyle w:val="PageNumber"/>
        <w:rFonts w:cs="Arial"/>
        <w:sz w:val="20"/>
      </w:rPr>
      <w:fldChar w:fldCharType="separate"/>
    </w:r>
    <w:r w:rsidR="00066161">
      <w:rPr>
        <w:rStyle w:val="PageNumber"/>
        <w:rFonts w:cs="Arial"/>
        <w:noProof/>
        <w:sz w:val="20"/>
      </w:rPr>
      <w:t>2</w:t>
    </w:r>
    <w:r w:rsidR="00DD1968">
      <w:rPr>
        <w:rStyle w:val="PageNumber"/>
        <w:rFonts w:cs="Arial"/>
        <w:sz w:val="20"/>
      </w:rPr>
      <w:fldChar w:fldCharType="end"/>
    </w:r>
    <w:r>
      <w:rPr>
        <w:rStyle w:val="PageNumber"/>
        <w:rFonts w:cs="Arial"/>
        <w:sz w:val="20"/>
      </w:rPr>
      <w:t xml:space="preserve"> of </w:t>
    </w:r>
    <w:r w:rsidR="00DD1968">
      <w:rPr>
        <w:rStyle w:val="PageNumber"/>
        <w:rFonts w:cs="Arial"/>
        <w:sz w:val="20"/>
      </w:rPr>
      <w:fldChar w:fldCharType="begin"/>
    </w:r>
    <w:r>
      <w:rPr>
        <w:rStyle w:val="PageNumber"/>
        <w:rFonts w:cs="Arial"/>
        <w:sz w:val="20"/>
      </w:rPr>
      <w:instrText xml:space="preserve"> NUMPAGES </w:instrText>
    </w:r>
    <w:r w:rsidR="00DD1968">
      <w:rPr>
        <w:rStyle w:val="PageNumber"/>
        <w:rFonts w:cs="Arial"/>
        <w:sz w:val="20"/>
      </w:rPr>
      <w:fldChar w:fldCharType="separate"/>
    </w:r>
    <w:r w:rsidR="00066161">
      <w:rPr>
        <w:rStyle w:val="PageNumber"/>
        <w:rFonts w:cs="Arial"/>
        <w:noProof/>
        <w:sz w:val="20"/>
      </w:rPr>
      <w:t>5</w:t>
    </w:r>
    <w:r w:rsidR="00DD1968">
      <w:rPr>
        <w:rStyle w:val="PageNumbe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DD83" w14:textId="77777777" w:rsidR="00391A75" w:rsidRDefault="00391A75" w:rsidP="00600D6A">
      <w:r>
        <w:separator/>
      </w:r>
    </w:p>
  </w:footnote>
  <w:footnote w:type="continuationSeparator" w:id="0">
    <w:p w14:paraId="28CBA6F0" w14:textId="77777777" w:rsidR="00391A75" w:rsidRDefault="00391A75" w:rsidP="0060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8A70" w14:textId="77777777" w:rsidR="00D62501" w:rsidRPr="00E818A7" w:rsidRDefault="00D62501" w:rsidP="00821D27">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7847"/>
    <w:multiLevelType w:val="hybridMultilevel"/>
    <w:tmpl w:val="3ADC7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5D0FFA"/>
    <w:multiLevelType w:val="hybridMultilevel"/>
    <w:tmpl w:val="5B901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C24426"/>
    <w:multiLevelType w:val="hybridMultilevel"/>
    <w:tmpl w:val="7110F0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3FCE043E"/>
    <w:multiLevelType w:val="hybridMultilevel"/>
    <w:tmpl w:val="D1F41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A23305"/>
    <w:multiLevelType w:val="hybridMultilevel"/>
    <w:tmpl w:val="0D90C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F11B2E"/>
    <w:multiLevelType w:val="singleLevel"/>
    <w:tmpl w:val="C34A5FDC"/>
    <w:lvl w:ilvl="0">
      <w:start w:val="1"/>
      <w:numFmt w:val="decimal"/>
      <w:lvlText w:val="%1)"/>
      <w:lvlJc w:val="left"/>
      <w:pPr>
        <w:tabs>
          <w:tab w:val="num" w:pos="360"/>
        </w:tabs>
        <w:ind w:left="360" w:hanging="360"/>
      </w:pPr>
      <w:rPr>
        <w:rFonts w:hint="default"/>
      </w:rPr>
    </w:lvl>
  </w:abstractNum>
  <w:abstractNum w:abstractNumId="6" w15:restartNumberingAfterBreak="0">
    <w:nsid w:val="4F9F49A4"/>
    <w:multiLevelType w:val="hybridMultilevel"/>
    <w:tmpl w:val="DCB0D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9BA7224"/>
    <w:multiLevelType w:val="hybridMultilevel"/>
    <w:tmpl w:val="32A66FE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66F803E6"/>
    <w:multiLevelType w:val="hybridMultilevel"/>
    <w:tmpl w:val="8CEE3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8B66CD5"/>
    <w:multiLevelType w:val="hybridMultilevel"/>
    <w:tmpl w:val="FF90E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E4A5D69"/>
    <w:multiLevelType w:val="hybridMultilevel"/>
    <w:tmpl w:val="85BAC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0F1536"/>
    <w:multiLevelType w:val="hybridMultilevel"/>
    <w:tmpl w:val="E3DAB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7501600"/>
    <w:multiLevelType w:val="hybridMultilevel"/>
    <w:tmpl w:val="6F0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62323351">
    <w:abstractNumId w:val="5"/>
  </w:num>
  <w:num w:numId="2" w16cid:durableId="1891763259">
    <w:abstractNumId w:val="7"/>
  </w:num>
  <w:num w:numId="3" w16cid:durableId="1255629458">
    <w:abstractNumId w:val="2"/>
  </w:num>
  <w:num w:numId="4" w16cid:durableId="335965204">
    <w:abstractNumId w:val="11"/>
  </w:num>
  <w:num w:numId="5" w16cid:durableId="177892281">
    <w:abstractNumId w:val="3"/>
  </w:num>
  <w:num w:numId="6" w16cid:durableId="1315068855">
    <w:abstractNumId w:val="6"/>
  </w:num>
  <w:num w:numId="7" w16cid:durableId="593975617">
    <w:abstractNumId w:val="10"/>
  </w:num>
  <w:num w:numId="8" w16cid:durableId="452940054">
    <w:abstractNumId w:val="8"/>
  </w:num>
  <w:num w:numId="9" w16cid:durableId="1748383371">
    <w:abstractNumId w:val="4"/>
  </w:num>
  <w:num w:numId="10" w16cid:durableId="1816023364">
    <w:abstractNumId w:val="0"/>
  </w:num>
  <w:num w:numId="11" w16cid:durableId="841048556">
    <w:abstractNumId w:val="1"/>
  </w:num>
  <w:num w:numId="12" w16cid:durableId="399836229">
    <w:abstractNumId w:val="12"/>
  </w:num>
  <w:num w:numId="13" w16cid:durableId="20390412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CDF003 Induction.doc"/>
    <w:docVar w:name="VTCASE" w:val="4"/>
    <w:docVar w:name="VTCommandPending" w:val="NONE"/>
  </w:docVars>
  <w:rsids>
    <w:rsidRoot w:val="00784BEE"/>
    <w:rsid w:val="00012BD0"/>
    <w:rsid w:val="000205BD"/>
    <w:rsid w:val="00061A49"/>
    <w:rsid w:val="00066161"/>
    <w:rsid w:val="000800DF"/>
    <w:rsid w:val="00081A10"/>
    <w:rsid w:val="000B7410"/>
    <w:rsid w:val="000C064A"/>
    <w:rsid w:val="000C4080"/>
    <w:rsid w:val="001002C9"/>
    <w:rsid w:val="0014024C"/>
    <w:rsid w:val="001660BE"/>
    <w:rsid w:val="00190705"/>
    <w:rsid w:val="001A3F71"/>
    <w:rsid w:val="001A5E33"/>
    <w:rsid w:val="002223DF"/>
    <w:rsid w:val="00222E09"/>
    <w:rsid w:val="00241981"/>
    <w:rsid w:val="00245835"/>
    <w:rsid w:val="002A41F3"/>
    <w:rsid w:val="002A547B"/>
    <w:rsid w:val="002A76BF"/>
    <w:rsid w:val="002B2A81"/>
    <w:rsid w:val="00315E32"/>
    <w:rsid w:val="00321CA2"/>
    <w:rsid w:val="003553CC"/>
    <w:rsid w:val="00391A75"/>
    <w:rsid w:val="004029DB"/>
    <w:rsid w:val="004122F7"/>
    <w:rsid w:val="0042682A"/>
    <w:rsid w:val="00464723"/>
    <w:rsid w:val="00493937"/>
    <w:rsid w:val="00497325"/>
    <w:rsid w:val="004D224D"/>
    <w:rsid w:val="004F17CE"/>
    <w:rsid w:val="005042B2"/>
    <w:rsid w:val="0055346A"/>
    <w:rsid w:val="00555065"/>
    <w:rsid w:val="00556294"/>
    <w:rsid w:val="00570209"/>
    <w:rsid w:val="00580145"/>
    <w:rsid w:val="00580918"/>
    <w:rsid w:val="005A20DC"/>
    <w:rsid w:val="005A57B4"/>
    <w:rsid w:val="005D2F73"/>
    <w:rsid w:val="005F0A9B"/>
    <w:rsid w:val="0061197D"/>
    <w:rsid w:val="00622C40"/>
    <w:rsid w:val="00627CD6"/>
    <w:rsid w:val="00631A1A"/>
    <w:rsid w:val="006470DD"/>
    <w:rsid w:val="00661B43"/>
    <w:rsid w:val="00694A62"/>
    <w:rsid w:val="006C0248"/>
    <w:rsid w:val="006E548C"/>
    <w:rsid w:val="0076111F"/>
    <w:rsid w:val="00762F32"/>
    <w:rsid w:val="0076521D"/>
    <w:rsid w:val="00784BEE"/>
    <w:rsid w:val="00785A2E"/>
    <w:rsid w:val="007B2F4B"/>
    <w:rsid w:val="007C1B96"/>
    <w:rsid w:val="007C29FF"/>
    <w:rsid w:val="007E41F2"/>
    <w:rsid w:val="0081393D"/>
    <w:rsid w:val="00821D27"/>
    <w:rsid w:val="00827CF4"/>
    <w:rsid w:val="00870BD4"/>
    <w:rsid w:val="00896110"/>
    <w:rsid w:val="008A782B"/>
    <w:rsid w:val="008C7D2C"/>
    <w:rsid w:val="008F2AA1"/>
    <w:rsid w:val="00932087"/>
    <w:rsid w:val="009408AD"/>
    <w:rsid w:val="00944E53"/>
    <w:rsid w:val="009779D2"/>
    <w:rsid w:val="009B7AF2"/>
    <w:rsid w:val="009C0852"/>
    <w:rsid w:val="009D140D"/>
    <w:rsid w:val="009E2B21"/>
    <w:rsid w:val="009E5B60"/>
    <w:rsid w:val="009F65A2"/>
    <w:rsid w:val="00A26B78"/>
    <w:rsid w:val="00A77FFE"/>
    <w:rsid w:val="00AA3739"/>
    <w:rsid w:val="00AF59BC"/>
    <w:rsid w:val="00AF7AE5"/>
    <w:rsid w:val="00B06B08"/>
    <w:rsid w:val="00B31D5D"/>
    <w:rsid w:val="00B472C5"/>
    <w:rsid w:val="00B52C30"/>
    <w:rsid w:val="00B73481"/>
    <w:rsid w:val="00BB3807"/>
    <w:rsid w:val="00BD7229"/>
    <w:rsid w:val="00BE5A0E"/>
    <w:rsid w:val="00BF095B"/>
    <w:rsid w:val="00C15B6A"/>
    <w:rsid w:val="00C456BE"/>
    <w:rsid w:val="00C5069E"/>
    <w:rsid w:val="00C901F8"/>
    <w:rsid w:val="00CE30EC"/>
    <w:rsid w:val="00D0059D"/>
    <w:rsid w:val="00D031F2"/>
    <w:rsid w:val="00D62501"/>
    <w:rsid w:val="00D860F6"/>
    <w:rsid w:val="00D878F5"/>
    <w:rsid w:val="00D95444"/>
    <w:rsid w:val="00DA2DC8"/>
    <w:rsid w:val="00DD1968"/>
    <w:rsid w:val="00DF6991"/>
    <w:rsid w:val="00E3301C"/>
    <w:rsid w:val="00E41443"/>
    <w:rsid w:val="00E60F0B"/>
    <w:rsid w:val="00E61F35"/>
    <w:rsid w:val="00E818A7"/>
    <w:rsid w:val="00E82896"/>
    <w:rsid w:val="00EA289E"/>
    <w:rsid w:val="00EC4A78"/>
    <w:rsid w:val="00F72672"/>
    <w:rsid w:val="00F73024"/>
    <w:rsid w:val="00F746DE"/>
    <w:rsid w:val="00FA2300"/>
    <w:rsid w:val="00FF3710"/>
    <w:rsid w:val="00FF5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9F958"/>
  <w15:docId w15:val="{2280254F-D4CF-46D4-96F4-E0672CC7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62"/>
    <w:rPr>
      <w:rFonts w:ascii="Arial" w:hAnsi="Arial"/>
      <w:sz w:val="24"/>
      <w:lang w:eastAsia="en-US"/>
    </w:rPr>
  </w:style>
  <w:style w:type="paragraph" w:styleId="Heading1">
    <w:name w:val="heading 1"/>
    <w:basedOn w:val="Normal"/>
    <w:next w:val="Normal"/>
    <w:qFormat/>
    <w:rsid w:val="00694A62"/>
    <w:pPr>
      <w:keepNext/>
      <w:jc w:val="center"/>
      <w:outlineLvl w:val="0"/>
    </w:pPr>
    <w:rPr>
      <w:rFonts w:ascii="Times New Roman" w:hAnsi="Times New Roman"/>
      <w:b/>
      <w:sz w:val="28"/>
    </w:rPr>
  </w:style>
  <w:style w:type="paragraph" w:styleId="Heading2">
    <w:name w:val="heading 2"/>
    <w:basedOn w:val="Normal"/>
    <w:next w:val="Normal"/>
    <w:qFormat/>
    <w:rsid w:val="00694A6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4A62"/>
    <w:pPr>
      <w:tabs>
        <w:tab w:val="center" w:pos="4320"/>
        <w:tab w:val="right" w:pos="8640"/>
      </w:tabs>
    </w:pPr>
  </w:style>
  <w:style w:type="paragraph" w:styleId="Footer">
    <w:name w:val="footer"/>
    <w:aliases w:val="Footer1"/>
    <w:basedOn w:val="Normal"/>
    <w:link w:val="FooterChar"/>
    <w:rsid w:val="00694A62"/>
    <w:pPr>
      <w:tabs>
        <w:tab w:val="center" w:pos="4320"/>
        <w:tab w:val="right" w:pos="8640"/>
      </w:tabs>
    </w:pPr>
  </w:style>
  <w:style w:type="character" w:styleId="PageNumber">
    <w:name w:val="page number"/>
    <w:basedOn w:val="DefaultParagraphFont"/>
    <w:rsid w:val="00694A62"/>
  </w:style>
  <w:style w:type="paragraph" w:styleId="Title">
    <w:name w:val="Title"/>
    <w:basedOn w:val="Normal"/>
    <w:link w:val="TitleChar"/>
    <w:qFormat/>
    <w:rsid w:val="00694A62"/>
    <w:pPr>
      <w:jc w:val="center"/>
    </w:pPr>
    <w:rPr>
      <w:rFonts w:ascii="Times New Roman" w:hAnsi="Times New Roman"/>
      <w:b/>
      <w:sz w:val="28"/>
    </w:rPr>
  </w:style>
  <w:style w:type="paragraph" w:styleId="DocumentMap">
    <w:name w:val="Document Map"/>
    <w:basedOn w:val="Normal"/>
    <w:semiHidden/>
    <w:rsid w:val="00694A62"/>
    <w:pPr>
      <w:shd w:val="clear" w:color="auto" w:fill="000080"/>
    </w:pPr>
    <w:rPr>
      <w:rFonts w:ascii="Tahoma" w:hAnsi="Tahoma" w:cs="Tahoma"/>
    </w:rPr>
  </w:style>
  <w:style w:type="table" w:styleId="TableGrid">
    <w:name w:val="Table Grid"/>
    <w:basedOn w:val="TableNormal"/>
    <w:rsid w:val="0078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A81"/>
    <w:rPr>
      <w:rFonts w:ascii="Tahoma" w:hAnsi="Tahoma" w:cs="Tahoma"/>
      <w:sz w:val="16"/>
      <w:szCs w:val="16"/>
    </w:rPr>
  </w:style>
  <w:style w:type="character" w:customStyle="1" w:styleId="BalloonTextChar">
    <w:name w:val="Balloon Text Char"/>
    <w:basedOn w:val="DefaultParagraphFont"/>
    <w:link w:val="BalloonText"/>
    <w:uiPriority w:val="99"/>
    <w:semiHidden/>
    <w:rsid w:val="002B2A81"/>
    <w:rPr>
      <w:rFonts w:ascii="Tahoma" w:hAnsi="Tahoma" w:cs="Tahoma"/>
      <w:sz w:val="16"/>
      <w:szCs w:val="16"/>
      <w:lang w:eastAsia="en-US"/>
    </w:rPr>
  </w:style>
  <w:style w:type="character" w:customStyle="1" w:styleId="FooterChar">
    <w:name w:val="Footer Char"/>
    <w:aliases w:val="Footer1 Char"/>
    <w:basedOn w:val="DefaultParagraphFont"/>
    <w:link w:val="Footer"/>
    <w:locked/>
    <w:rsid w:val="009C0852"/>
    <w:rPr>
      <w:rFonts w:ascii="Arial" w:hAnsi="Arial"/>
      <w:sz w:val="24"/>
      <w:lang w:eastAsia="en-US"/>
    </w:rPr>
  </w:style>
  <w:style w:type="character" w:customStyle="1" w:styleId="HeaderChar">
    <w:name w:val="Header Char"/>
    <w:basedOn w:val="DefaultParagraphFont"/>
    <w:link w:val="Header"/>
    <w:rsid w:val="000205BD"/>
    <w:rPr>
      <w:rFonts w:ascii="Arial" w:hAnsi="Arial"/>
      <w:sz w:val="24"/>
      <w:lang w:eastAsia="en-US"/>
    </w:rPr>
  </w:style>
  <w:style w:type="character" w:customStyle="1" w:styleId="TitleChar">
    <w:name w:val="Title Char"/>
    <w:basedOn w:val="DefaultParagraphFont"/>
    <w:link w:val="Title"/>
    <w:rsid w:val="000205BD"/>
    <w:rPr>
      <w:b/>
      <w:sz w:val="28"/>
      <w:lang w:eastAsia="en-US"/>
    </w:rPr>
  </w:style>
  <w:style w:type="paragraph" w:styleId="ListParagraph">
    <w:name w:val="List Paragraph"/>
    <w:basedOn w:val="Normal"/>
    <w:uiPriority w:val="34"/>
    <w:qFormat/>
    <w:rsid w:val="00977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91660">
      <w:bodyDiv w:val="1"/>
      <w:marLeft w:val="0"/>
      <w:marRight w:val="0"/>
      <w:marTop w:val="0"/>
      <w:marBottom w:val="0"/>
      <w:divBdr>
        <w:top w:val="none" w:sz="0" w:space="0" w:color="auto"/>
        <w:left w:val="none" w:sz="0" w:space="0" w:color="auto"/>
        <w:bottom w:val="none" w:sz="0" w:space="0" w:color="auto"/>
        <w:right w:val="none" w:sz="0" w:space="0" w:color="auto"/>
      </w:divBdr>
    </w:div>
    <w:div w:id="739793887">
      <w:bodyDiv w:val="1"/>
      <w:marLeft w:val="0"/>
      <w:marRight w:val="0"/>
      <w:marTop w:val="0"/>
      <w:marBottom w:val="0"/>
      <w:divBdr>
        <w:top w:val="none" w:sz="0" w:space="0" w:color="auto"/>
        <w:left w:val="none" w:sz="0" w:space="0" w:color="auto"/>
        <w:bottom w:val="none" w:sz="0" w:space="0" w:color="auto"/>
        <w:right w:val="none" w:sz="0" w:space="0" w:color="auto"/>
      </w:divBdr>
    </w:div>
    <w:div w:id="1096363247">
      <w:bodyDiv w:val="1"/>
      <w:marLeft w:val="0"/>
      <w:marRight w:val="0"/>
      <w:marTop w:val="0"/>
      <w:marBottom w:val="0"/>
      <w:divBdr>
        <w:top w:val="none" w:sz="0" w:space="0" w:color="auto"/>
        <w:left w:val="none" w:sz="0" w:space="0" w:color="auto"/>
        <w:bottom w:val="none" w:sz="0" w:space="0" w:color="auto"/>
        <w:right w:val="none" w:sz="0" w:space="0" w:color="auto"/>
      </w:divBdr>
    </w:div>
    <w:div w:id="1171870620">
      <w:bodyDiv w:val="1"/>
      <w:marLeft w:val="0"/>
      <w:marRight w:val="0"/>
      <w:marTop w:val="0"/>
      <w:marBottom w:val="0"/>
      <w:divBdr>
        <w:top w:val="none" w:sz="0" w:space="0" w:color="auto"/>
        <w:left w:val="none" w:sz="0" w:space="0" w:color="auto"/>
        <w:bottom w:val="none" w:sz="0" w:space="0" w:color="auto"/>
        <w:right w:val="none" w:sz="0" w:space="0" w:color="auto"/>
      </w:divBdr>
    </w:div>
    <w:div w:id="1248034592">
      <w:bodyDiv w:val="1"/>
      <w:marLeft w:val="0"/>
      <w:marRight w:val="0"/>
      <w:marTop w:val="0"/>
      <w:marBottom w:val="0"/>
      <w:divBdr>
        <w:top w:val="none" w:sz="0" w:space="0" w:color="auto"/>
        <w:left w:val="none" w:sz="0" w:space="0" w:color="auto"/>
        <w:bottom w:val="none" w:sz="0" w:space="0" w:color="auto"/>
        <w:right w:val="none" w:sz="0" w:space="0" w:color="auto"/>
      </w:divBdr>
    </w:div>
    <w:div w:id="1271427804">
      <w:bodyDiv w:val="1"/>
      <w:marLeft w:val="0"/>
      <w:marRight w:val="0"/>
      <w:marTop w:val="0"/>
      <w:marBottom w:val="0"/>
      <w:divBdr>
        <w:top w:val="none" w:sz="0" w:space="0" w:color="auto"/>
        <w:left w:val="none" w:sz="0" w:space="0" w:color="auto"/>
        <w:bottom w:val="none" w:sz="0" w:space="0" w:color="auto"/>
        <w:right w:val="none" w:sz="0" w:space="0" w:color="auto"/>
      </w:divBdr>
    </w:div>
    <w:div w:id="1297100751">
      <w:bodyDiv w:val="1"/>
      <w:marLeft w:val="0"/>
      <w:marRight w:val="0"/>
      <w:marTop w:val="0"/>
      <w:marBottom w:val="0"/>
      <w:divBdr>
        <w:top w:val="none" w:sz="0" w:space="0" w:color="auto"/>
        <w:left w:val="none" w:sz="0" w:space="0" w:color="auto"/>
        <w:bottom w:val="none" w:sz="0" w:space="0" w:color="auto"/>
        <w:right w:val="none" w:sz="0" w:space="0" w:color="auto"/>
      </w:divBdr>
    </w:div>
    <w:div w:id="1399741792">
      <w:bodyDiv w:val="1"/>
      <w:marLeft w:val="0"/>
      <w:marRight w:val="0"/>
      <w:marTop w:val="0"/>
      <w:marBottom w:val="0"/>
      <w:divBdr>
        <w:top w:val="none" w:sz="0" w:space="0" w:color="auto"/>
        <w:left w:val="none" w:sz="0" w:space="0" w:color="auto"/>
        <w:bottom w:val="none" w:sz="0" w:space="0" w:color="auto"/>
        <w:right w:val="none" w:sz="0" w:space="0" w:color="auto"/>
      </w:divBdr>
    </w:div>
    <w:div w:id="1442988427">
      <w:bodyDiv w:val="1"/>
      <w:marLeft w:val="0"/>
      <w:marRight w:val="0"/>
      <w:marTop w:val="0"/>
      <w:marBottom w:val="0"/>
      <w:divBdr>
        <w:top w:val="none" w:sz="0" w:space="0" w:color="auto"/>
        <w:left w:val="none" w:sz="0" w:space="0" w:color="auto"/>
        <w:bottom w:val="none" w:sz="0" w:space="0" w:color="auto"/>
        <w:right w:val="none" w:sz="0" w:space="0" w:color="auto"/>
      </w:divBdr>
    </w:div>
    <w:div w:id="1734037451">
      <w:bodyDiv w:val="1"/>
      <w:marLeft w:val="0"/>
      <w:marRight w:val="0"/>
      <w:marTop w:val="0"/>
      <w:marBottom w:val="0"/>
      <w:divBdr>
        <w:top w:val="none" w:sz="0" w:space="0" w:color="auto"/>
        <w:left w:val="none" w:sz="0" w:space="0" w:color="auto"/>
        <w:bottom w:val="none" w:sz="0" w:space="0" w:color="auto"/>
        <w:right w:val="none" w:sz="0" w:space="0" w:color="auto"/>
      </w:divBdr>
    </w:div>
    <w:div w:id="1823040576">
      <w:bodyDiv w:val="1"/>
      <w:marLeft w:val="0"/>
      <w:marRight w:val="0"/>
      <w:marTop w:val="0"/>
      <w:marBottom w:val="0"/>
      <w:divBdr>
        <w:top w:val="none" w:sz="0" w:space="0" w:color="auto"/>
        <w:left w:val="none" w:sz="0" w:space="0" w:color="auto"/>
        <w:bottom w:val="none" w:sz="0" w:space="0" w:color="auto"/>
        <w:right w:val="none" w:sz="0" w:space="0" w:color="auto"/>
      </w:divBdr>
    </w:div>
    <w:div w:id="18610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1734</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Health &amp; Safety Policy Statement</vt:lpstr>
    </vt:vector>
  </TitlesOfParts>
  <Company>JMC Limited</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Statement</dc:title>
  <dc:creator>J.E.Morgan</dc:creator>
  <cp:lastModifiedBy>Jodie Martin</cp:lastModifiedBy>
  <cp:revision>7</cp:revision>
  <cp:lastPrinted>2013-09-29T21:28:00Z</cp:lastPrinted>
  <dcterms:created xsi:type="dcterms:W3CDTF">2023-05-05T08:22:00Z</dcterms:created>
  <dcterms:modified xsi:type="dcterms:W3CDTF">2026-01-19T09:47:00Z</dcterms:modified>
  <cp:category>Health &amp; Safety Manual</cp:category>
</cp:coreProperties>
</file>